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91" w:rsidRPr="005A6C91" w:rsidRDefault="005A6C91" w:rsidP="005A6C91">
      <w:pPr>
        <w:spacing w:after="200" w:line="480" w:lineRule="auto"/>
        <w:ind w:right="-1"/>
        <w:jc w:val="center"/>
        <w:rPr>
          <w:rFonts w:ascii="Times New Roman" w:eastAsia="Calibri" w:hAnsi="Times New Roman" w:cs="Times New Roman"/>
          <w:b/>
          <w:bCs/>
          <w:sz w:val="24"/>
          <w:szCs w:val="24"/>
          <w:lang w:val="id-ID"/>
        </w:rPr>
      </w:pPr>
      <w:r w:rsidRPr="005A6C91">
        <w:rPr>
          <w:rFonts w:ascii="Times New Roman" w:eastAsia="Calibri" w:hAnsi="Times New Roman" w:cs="Times New Roman"/>
          <w:b/>
          <w:bCs/>
          <w:noProof/>
          <w:sz w:val="24"/>
          <w:szCs w:val="24"/>
        </w:rPr>
        <mc:AlternateContent>
          <mc:Choice Requires="wps">
            <w:drawing>
              <wp:anchor distT="0" distB="0" distL="114300" distR="114300" simplePos="0" relativeHeight="251659264" behindDoc="0" locked="0" layoutInCell="1" allowOverlap="1" wp14:anchorId="60849F3C" wp14:editId="5ADDAC05">
                <wp:simplePos x="0" y="0"/>
                <wp:positionH relativeFrom="column">
                  <wp:posOffset>4645310</wp:posOffset>
                </wp:positionH>
                <wp:positionV relativeFrom="paragraph">
                  <wp:posOffset>-796356</wp:posOffset>
                </wp:positionV>
                <wp:extent cx="567558" cy="488731"/>
                <wp:effectExtent l="0" t="0" r="23495" b="26035"/>
                <wp:wrapNone/>
                <wp:docPr id="6" name="Text Box 6"/>
                <wp:cNvGraphicFramePr/>
                <a:graphic xmlns:a="http://schemas.openxmlformats.org/drawingml/2006/main">
                  <a:graphicData uri="http://schemas.microsoft.com/office/word/2010/wordprocessingShape">
                    <wps:wsp>
                      <wps:cNvSpPr txBox="1"/>
                      <wps:spPr>
                        <a:xfrm>
                          <a:off x="0" y="0"/>
                          <a:ext cx="567558" cy="488731"/>
                        </a:xfrm>
                        <a:prstGeom prst="rect">
                          <a:avLst/>
                        </a:prstGeom>
                        <a:solidFill>
                          <a:sysClr val="window" lastClr="FFFFFF"/>
                        </a:solidFill>
                        <a:ln w="6350">
                          <a:solidFill>
                            <a:sysClr val="window" lastClr="FFFFFF"/>
                          </a:solidFill>
                        </a:ln>
                        <a:effectLst/>
                      </wps:spPr>
                      <wps:txbx>
                        <w:txbxContent>
                          <w:p w:rsidR="005A6C91" w:rsidRDefault="005A6C91" w:rsidP="005A6C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65.75pt;margin-top:-62.7pt;width:44.7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nTVAIAANAEAAAOAAAAZHJzL2Uyb0RvYy54bWysVFtv2jAUfp+0/2D5fQ1QoF1EqBgV06Sq&#10;rdROfTaOQyI5Pp5tSNiv32cDvW1P1XgwPhefy3e+k9lV32q2U843ZAo+PBtwpoyksjGbgv98XH25&#10;5MwHYUqhyaiC75XnV/PPn2adzdWIatKlcgxBjM87W/A6BJtnmZe1aoU/I6sMjBW5VgSIbpOVTnSI&#10;3upsNBhMs45caR1J5T201wcjn6f4VaVkuKsqrwLTBUdtIZ0unet4ZvOZyDdO2LqRxzLEB6poRWOQ&#10;9DnUtQiCbV3zV6i2kY48VeFMUptRVTVSpR7QzXDwrpuHWliVegE43j7D5P9fWHm7u3esKQs+5cyI&#10;FiN6VH1g36hn04hOZ30OpwcLt9BDjSmf9B7K2HRfuTb+ox0GO3DeP2Mbg0koJ9OLyQRkkDCNLy8v&#10;zlOU7OWxdT58V9SyeCm4w+gSomJ34wMKgevJJebypJty1WidhL1fasd2AlMGOUrqONPCBygLvkq/&#10;WDNCvHmmDevQ+PlkkDK9sfmPhEQCbWJBKlHvWHiE8ABVvIV+3R9xXVO5B6yODrT0Vq4aNH+Dyu+F&#10;Aw+BJHYr3OGoNKFWOt44q8n9/pc++oMesHLWgdcF97+2wikA8sOAOF+H43FchCSMJxcjCO61Zf3a&#10;YrbtkgDqEFtsZbpG/6BP18pR+4QVXMSsMAkjkbvg4XRdhsO2YYWlWiySE6hvRbgxD1bG0BGwONrH&#10;/kk4e5x/AHFu6bQBIn9Hg4NvfGlosQ1UNYkjEeADqph2FLA2ae7HFY97+VpOXi8fovkfAAAA//8D&#10;AFBLAwQUAAYACAAAACEAitbxU+IAAAAMAQAADwAAAGRycy9kb3ducmV2LnhtbEyPwU7DMAyG70i8&#10;Q2QkblvSroNSmk4VEhNCAmmDA8csNWlFk1RJtpW3x5zgaPvT7++vN7Md2QlDHLyTkC0FMHTad4Mz&#10;Et7fHhclsJiU69ToHUr4xgib5vKiVlXnz26Hp30yjEJcrJSEPqWp4jzqHq2KSz+ho9unD1YlGoPh&#10;XVBnCrcjz4W44VYNjj70asKHHvXX/mglPO+2KjfbJ/Gy+kjtq0m6jUFLeX01t/fAEs7pD4ZffVKH&#10;hpwO/ui6yEYJt6tsTaiERZavC2CElLm4A3agVVEWwJua/y/R/AAAAP//AwBQSwECLQAUAAYACAAA&#10;ACEAtoM4kv4AAADhAQAAEwAAAAAAAAAAAAAAAAAAAAAAW0NvbnRlbnRfVHlwZXNdLnhtbFBLAQIt&#10;ABQABgAIAAAAIQA4/SH/1gAAAJQBAAALAAAAAAAAAAAAAAAAAC8BAABfcmVscy8ucmVsc1BLAQIt&#10;ABQABgAIAAAAIQCRBDnTVAIAANAEAAAOAAAAAAAAAAAAAAAAAC4CAABkcnMvZTJvRG9jLnhtbFBL&#10;AQItABQABgAIAAAAIQCK1vFT4gAAAAwBAAAPAAAAAAAAAAAAAAAAAK4EAABkcnMvZG93bnJldi54&#10;bWxQSwUGAAAAAAQABADzAAAAvQUAAAAA&#10;" fillcolor="window" strokecolor="window" strokeweight=".5pt">
                <v:textbox>
                  <w:txbxContent>
                    <w:p w:rsidR="005A6C91" w:rsidRDefault="005A6C91" w:rsidP="005A6C91"/>
                  </w:txbxContent>
                </v:textbox>
              </v:shape>
            </w:pict>
          </mc:Fallback>
        </mc:AlternateContent>
      </w:r>
      <w:r w:rsidRPr="005A6C91">
        <w:rPr>
          <w:rFonts w:ascii="Times New Roman" w:eastAsia="Calibri" w:hAnsi="Times New Roman" w:cs="Times New Roman"/>
          <w:b/>
          <w:bCs/>
          <w:sz w:val="24"/>
          <w:szCs w:val="24"/>
          <w:lang w:val="id-ID"/>
        </w:rPr>
        <w:t>BAB IV</w:t>
      </w:r>
    </w:p>
    <w:p w:rsidR="005A6C91" w:rsidRPr="005A6C91" w:rsidRDefault="005A6C91" w:rsidP="005A6C91">
      <w:pPr>
        <w:spacing w:after="200" w:line="480" w:lineRule="auto"/>
        <w:ind w:right="-1"/>
        <w:jc w:val="center"/>
        <w:rPr>
          <w:rFonts w:ascii="Times New Roman" w:eastAsia="Calibri" w:hAnsi="Times New Roman" w:cs="Times New Roman"/>
          <w:b/>
          <w:bCs/>
          <w:sz w:val="24"/>
          <w:szCs w:val="24"/>
          <w:lang w:val="id-ID"/>
        </w:rPr>
      </w:pPr>
      <w:r w:rsidRPr="005A6C91">
        <w:rPr>
          <w:rFonts w:ascii="Times New Roman" w:eastAsia="Calibri" w:hAnsi="Times New Roman" w:cs="Times New Roman"/>
          <w:b/>
          <w:bCs/>
          <w:sz w:val="24"/>
          <w:szCs w:val="24"/>
          <w:lang w:val="id-ID"/>
        </w:rPr>
        <w:t>PENUTUP</w:t>
      </w:r>
    </w:p>
    <w:p w:rsidR="005A6C91" w:rsidRPr="005A6C91" w:rsidRDefault="005A6C91" w:rsidP="005A6C91">
      <w:pPr>
        <w:numPr>
          <w:ilvl w:val="0"/>
          <w:numId w:val="1"/>
        </w:numPr>
        <w:spacing w:after="200" w:line="480" w:lineRule="auto"/>
        <w:ind w:right="-1"/>
        <w:contextualSpacing/>
        <w:rPr>
          <w:rFonts w:ascii="Times New Roman" w:eastAsia="Calibri" w:hAnsi="Times New Roman" w:cs="Times New Roman"/>
          <w:b/>
          <w:bCs/>
          <w:kern w:val="2"/>
          <w:sz w:val="24"/>
          <w:szCs w:val="24"/>
          <w:lang w:val="id-ID"/>
          <w14:ligatures w14:val="standardContextual"/>
        </w:rPr>
      </w:pPr>
      <w:r w:rsidRPr="005A6C91">
        <w:rPr>
          <w:rFonts w:ascii="Times New Roman" w:eastAsia="Calibri" w:hAnsi="Times New Roman" w:cs="Times New Roman"/>
          <w:b/>
          <w:bCs/>
          <w:kern w:val="2"/>
          <w:sz w:val="24"/>
          <w:szCs w:val="24"/>
          <w:lang w:val="id-ID"/>
          <w14:ligatures w14:val="standardContextual"/>
        </w:rPr>
        <w:t>Simpulan</w:t>
      </w:r>
    </w:p>
    <w:p w:rsidR="005A6C91" w:rsidRPr="005A6C91" w:rsidRDefault="005A6C91" w:rsidP="005A6C91">
      <w:pPr>
        <w:tabs>
          <w:tab w:val="left" w:pos="1093"/>
        </w:tabs>
        <w:spacing w:line="480" w:lineRule="auto"/>
        <w:ind w:left="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t>Berdasarkan hasil penelitian dan pembahasan mengenai Tinjauan Hukum Terhadap Perlindungan Hak Asasi Manusia dalam Penanganan Permukiman Kumuh Di Kota Padang, maka dapat ditarik beberapa simpulan sebagai berikut:</w:t>
      </w:r>
    </w:p>
    <w:p w:rsidR="00330A78" w:rsidRDefault="005A6C91" w:rsidP="005A6C91">
      <w:pPr>
        <w:tabs>
          <w:tab w:val="left" w:pos="-426"/>
        </w:tabs>
        <w:spacing w:line="480" w:lineRule="auto"/>
        <w:ind w:left="720" w:hanging="294"/>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 xml:space="preserve">1. Bentuk- bentuk Perlindungan Hak Asasi Manusia dalam Penanganan Permukiman Kumuh di Kota Padang, diantaranya adalah sebagai berikut: </w:t>
      </w:r>
    </w:p>
    <w:p w:rsidR="005A6C91" w:rsidRPr="005A6C91" w:rsidRDefault="005A6C91" w:rsidP="00330A78">
      <w:pPr>
        <w:tabs>
          <w:tab w:val="left" w:pos="-426"/>
        </w:tabs>
        <w:spacing w:line="480" w:lineRule="auto"/>
        <w:ind w:left="720" w:hanging="11"/>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 Melakukan Pengkajian</w:t>
      </w:r>
    </w:p>
    <w:p w:rsidR="005A6C91" w:rsidRPr="005A6C91" w:rsidRDefault="005A6C91" w:rsidP="005A6C91">
      <w:pPr>
        <w:tabs>
          <w:tab w:val="left" w:pos="-426"/>
        </w:tabs>
        <w:spacing w:line="480" w:lineRule="auto"/>
        <w:ind w:left="720" w:hanging="294"/>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t>b. Melakukan Penelitian</w:t>
      </w:r>
    </w:p>
    <w:p w:rsidR="005A6C91" w:rsidRPr="005A6C91" w:rsidRDefault="005A6C91" w:rsidP="005A6C91">
      <w:pPr>
        <w:tabs>
          <w:tab w:val="left" w:pos="-426"/>
        </w:tabs>
        <w:spacing w:line="480" w:lineRule="auto"/>
        <w:ind w:left="720" w:hanging="294"/>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t xml:space="preserve">c. Menyelenggarkan Penyuluhan </w:t>
      </w:r>
    </w:p>
    <w:p w:rsidR="005A6C91" w:rsidRPr="005A6C91" w:rsidRDefault="005A6C91" w:rsidP="005A6C91">
      <w:pPr>
        <w:tabs>
          <w:tab w:val="left" w:pos="-426"/>
        </w:tabs>
        <w:spacing w:line="480" w:lineRule="auto"/>
        <w:ind w:left="720" w:hanging="294"/>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t xml:space="preserve">d. Melakukan Mediasi </w:t>
      </w:r>
    </w:p>
    <w:p w:rsidR="005A6C91" w:rsidRPr="005A6C91" w:rsidRDefault="005A6C91" w:rsidP="005A6C91">
      <w:pPr>
        <w:tabs>
          <w:tab w:val="left" w:pos="-426"/>
        </w:tabs>
        <w:spacing w:line="480" w:lineRule="auto"/>
        <w:ind w:left="709"/>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r>
      <w:r w:rsidRPr="005A6C91">
        <w:rPr>
          <w:rFonts w:ascii="Times New Roman" w:eastAsia="Calibri" w:hAnsi="Times New Roman" w:cs="Times New Roman"/>
          <w:kern w:val="2"/>
          <w:sz w:val="24"/>
          <w:szCs w:val="24"/>
          <w:lang w:val="id-ID"/>
          <w14:ligatures w14:val="standardContextual"/>
        </w:rPr>
        <w:tab/>
        <w:t xml:space="preserve">Undang-undang tersebut secara tegas mengatur bahwa Komnas HAM menjalankan empat fungsi utama, yaitu Melakukan pengkajian, melakukan penelitian, menyelenggarakan penyuluhan, dan melakukan mediasi. </w:t>
      </w:r>
    </w:p>
    <w:p w:rsidR="005A6C91" w:rsidRPr="005A6C91" w:rsidRDefault="005A6C91" w:rsidP="005A6C91">
      <w:pPr>
        <w:tabs>
          <w:tab w:val="left" w:pos="-426"/>
        </w:tabs>
        <w:spacing w:line="480" w:lineRule="auto"/>
        <w:ind w:left="709" w:hanging="283"/>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2. Kendala-Kendala Yang Dihadapi Untuk melaksanakan Perlindungan Hak Asasi Manusia dalam Penanganan Permukiman Kumuh Kota Padang. diantaranya adalah sebagai berikut:</w:t>
      </w:r>
      <w:bookmarkStart w:id="0" w:name="_GoBack"/>
      <w:bookmarkEnd w:id="0"/>
    </w:p>
    <w:p w:rsidR="005A6C91" w:rsidRPr="005A6C91" w:rsidRDefault="005A6C91" w:rsidP="005A6C91">
      <w:pPr>
        <w:tabs>
          <w:tab w:val="left" w:pos="-426"/>
        </w:tabs>
        <w:spacing w:line="480" w:lineRule="auto"/>
        <w:ind w:left="709" w:hanging="283"/>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lastRenderedPageBreak/>
        <w:tab/>
        <w:t>a.Keterbatasan kewenangan Komnas HAM yang bersifat non-eksekutorial, b. Regulasi dan Kebijakan</w:t>
      </w:r>
    </w:p>
    <w:p w:rsidR="005A6C91" w:rsidRPr="005A6C91" w:rsidRDefault="005A6C91" w:rsidP="005A6C91">
      <w:pPr>
        <w:tabs>
          <w:tab w:val="left" w:pos="-426"/>
        </w:tabs>
        <w:spacing w:line="480" w:lineRule="auto"/>
        <w:ind w:left="709" w:hanging="283"/>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t>c. Keterbatasan Anggaran dan Sumber Daya.</w:t>
      </w:r>
    </w:p>
    <w:p w:rsidR="005A6C91" w:rsidRPr="005A6C91" w:rsidRDefault="005A6C91" w:rsidP="005A6C91">
      <w:pPr>
        <w:tabs>
          <w:tab w:val="left" w:pos="-426"/>
          <w:tab w:val="left" w:pos="567"/>
        </w:tabs>
        <w:spacing w:line="480" w:lineRule="auto"/>
        <w:ind w:left="709" w:hanging="425"/>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 xml:space="preserve">3. </w:t>
      </w:r>
      <w:r w:rsidRPr="005A6C91">
        <w:rPr>
          <w:rFonts w:ascii="Times New Roman" w:eastAsia="Calibri" w:hAnsi="Times New Roman" w:cs="Times New Roman"/>
          <w:kern w:val="2"/>
          <w:sz w:val="24"/>
          <w:szCs w:val="24"/>
          <w:lang w:val="id-ID"/>
          <w14:ligatures w14:val="standardContextual"/>
        </w:rPr>
        <w:tab/>
      </w:r>
      <w:r w:rsidRPr="005A6C91">
        <w:rPr>
          <w:rFonts w:ascii="Times New Roman" w:eastAsia="Calibri" w:hAnsi="Times New Roman" w:cs="Times New Roman"/>
          <w:kern w:val="2"/>
          <w:sz w:val="24"/>
          <w:szCs w:val="24"/>
          <w:lang w:val="id-ID"/>
          <w14:ligatures w14:val="standardContextual"/>
        </w:rPr>
        <w:tab/>
        <w:t>Upaya-Upaya Mengatasi Kendala-kendala dalam Pelaksanaan Perlindungan Hak Asasi Manusia dalam Penanganan Permukiman Kumuh di Kota Padang diantaranya adalah sebagai berikut:</w:t>
      </w:r>
    </w:p>
    <w:p w:rsidR="005A6C91" w:rsidRPr="005A6C91" w:rsidRDefault="005A6C91" w:rsidP="005A6C91">
      <w:pPr>
        <w:tabs>
          <w:tab w:val="left" w:pos="-426"/>
          <w:tab w:val="left" w:pos="567"/>
        </w:tabs>
        <w:spacing w:line="480" w:lineRule="auto"/>
        <w:ind w:left="709" w:hanging="425"/>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r>
      <w:r w:rsidRPr="005A6C91">
        <w:rPr>
          <w:rFonts w:ascii="Times New Roman" w:eastAsia="Calibri" w:hAnsi="Times New Roman" w:cs="Times New Roman"/>
          <w:kern w:val="2"/>
          <w:sz w:val="24"/>
          <w:szCs w:val="24"/>
          <w:lang w:val="id-ID"/>
          <w14:ligatures w14:val="standardContextual"/>
        </w:rPr>
        <w:tab/>
        <w:t xml:space="preserve">a. Pelaksanaan kebijakan dan penyelenggaraan pelayanan publik, </w:t>
      </w:r>
    </w:p>
    <w:p w:rsidR="005A6C91" w:rsidRPr="005A6C91" w:rsidRDefault="005A6C91" w:rsidP="005A6C91">
      <w:pPr>
        <w:tabs>
          <w:tab w:val="left" w:pos="-426"/>
          <w:tab w:val="left" w:pos="567"/>
        </w:tabs>
        <w:spacing w:line="480" w:lineRule="auto"/>
        <w:ind w:left="709" w:hanging="425"/>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r>
      <w:r w:rsidRPr="005A6C91">
        <w:rPr>
          <w:rFonts w:ascii="Times New Roman" w:eastAsia="Calibri" w:hAnsi="Times New Roman" w:cs="Times New Roman"/>
          <w:kern w:val="2"/>
          <w:sz w:val="24"/>
          <w:szCs w:val="24"/>
          <w:lang w:val="id-ID"/>
          <w14:ligatures w14:val="standardContextual"/>
        </w:rPr>
        <w:tab/>
        <w:t xml:space="preserve">b. Harmonisasi Regulasi dan Kebijakan </w:t>
      </w:r>
    </w:p>
    <w:p w:rsidR="005A6C91" w:rsidRDefault="005A6C91" w:rsidP="005A6C91">
      <w:pPr>
        <w:tabs>
          <w:tab w:val="left" w:pos="-426"/>
          <w:tab w:val="left" w:pos="567"/>
        </w:tabs>
        <w:spacing w:line="480" w:lineRule="auto"/>
        <w:ind w:left="709" w:hanging="425"/>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ab/>
      </w:r>
      <w:r w:rsidRPr="005A6C91">
        <w:rPr>
          <w:rFonts w:ascii="Times New Roman" w:eastAsia="Calibri" w:hAnsi="Times New Roman" w:cs="Times New Roman"/>
          <w:kern w:val="2"/>
          <w:sz w:val="24"/>
          <w:szCs w:val="24"/>
          <w:lang w:val="id-ID"/>
          <w14:ligatures w14:val="standardContextual"/>
        </w:rPr>
        <w:tab/>
        <w:t xml:space="preserve">c. Peningkatan Alokasi Anggaran dan Diversifikasi Sumber Pembiayaan. </w:t>
      </w:r>
    </w:p>
    <w:p w:rsidR="005A6C91" w:rsidRPr="005A6C91" w:rsidRDefault="005A6C91" w:rsidP="005A6C91">
      <w:pPr>
        <w:tabs>
          <w:tab w:val="left" w:pos="-426"/>
          <w:tab w:val="left" w:pos="567"/>
        </w:tabs>
        <w:spacing w:line="480" w:lineRule="auto"/>
        <w:ind w:left="709" w:hanging="425"/>
        <w:contextualSpacing/>
        <w:jc w:val="both"/>
        <w:rPr>
          <w:rFonts w:ascii="Times New Roman" w:eastAsia="Calibri" w:hAnsi="Times New Roman" w:cs="Times New Roman"/>
          <w:kern w:val="2"/>
          <w:sz w:val="24"/>
          <w:szCs w:val="24"/>
          <w:lang w:val="id-ID"/>
          <w14:ligatures w14:val="standardContextual"/>
        </w:rPr>
      </w:pPr>
    </w:p>
    <w:p w:rsidR="005A6C91" w:rsidRPr="005A6C91" w:rsidRDefault="005A6C91" w:rsidP="005A6C91">
      <w:pPr>
        <w:numPr>
          <w:ilvl w:val="0"/>
          <w:numId w:val="1"/>
        </w:numPr>
        <w:tabs>
          <w:tab w:val="left" w:pos="-426"/>
          <w:tab w:val="left" w:pos="567"/>
        </w:tabs>
        <w:spacing w:after="200" w:line="480" w:lineRule="auto"/>
        <w:contextualSpacing/>
        <w:jc w:val="both"/>
        <w:rPr>
          <w:rFonts w:ascii="Times New Roman" w:eastAsia="Times New Roman" w:hAnsi="Times New Roman" w:cs="Times New Roman"/>
          <w:b/>
          <w:bCs/>
          <w:kern w:val="2"/>
          <w:sz w:val="24"/>
          <w:szCs w:val="24"/>
          <w14:ligatures w14:val="standardContextual"/>
        </w:rPr>
      </w:pPr>
      <w:r w:rsidRPr="005A6C91">
        <w:rPr>
          <w:rFonts w:ascii="Times New Roman" w:eastAsia="Calibri" w:hAnsi="Times New Roman" w:cs="Times New Roman"/>
          <w:b/>
          <w:bCs/>
          <w:kern w:val="2"/>
          <w:sz w:val="24"/>
          <w:szCs w:val="24"/>
          <w14:ligatures w14:val="standardContextual"/>
        </w:rPr>
        <w:t>Saran</w:t>
      </w:r>
    </w:p>
    <w:p w:rsidR="005A6C91" w:rsidRPr="005A6C91" w:rsidRDefault="005A6C91" w:rsidP="005A6C91">
      <w:pPr>
        <w:spacing w:after="200" w:line="480" w:lineRule="auto"/>
        <w:ind w:left="284" w:firstLine="436"/>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Berdasarkan simpulan tersebut, penulis memberikan beberapa saran sebagai berikut:</w:t>
      </w:r>
    </w:p>
    <w:p w:rsidR="005A6C91" w:rsidRP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1. Bagi Pemerintah Kota Padang, dalam melakukan penanganan permukiman kumuh hendaknya lebih mengedepankan perlindungan hak asasi manusia, khususnya hak atas tempat tinggal yang layak. Setiap kebijakan penertiban, penataan, atau relokasi perlu dilakukan secara humanis, transparan, dan partisipatif, serta disertai dengan penyediaan solusi yang berkelanjutan bagi masyarakat terdampak.</w:t>
      </w:r>
    </w:p>
    <w:p w:rsidR="005A6C91" w:rsidRP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lastRenderedPageBreak/>
        <w:t>2. Bagi peneliti selanjutnya, disarankan untuk melakukan penelitian yang lebih mendalam dengan pendekatan empiris yang lebih luas atau membandingkan penanganan permukiman kumuh di daerah lain, guna memperoleh gambaran yang lebih komprehensif mengenai perlindungan hak asasi manusia dalam kebijakan penataan permukiman.</w:t>
      </w:r>
    </w:p>
    <w:p w:rsidR="005A6C91" w:rsidRP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Pr="005A6C91" w:rsidRDefault="005A6C91" w:rsidP="005A6C91">
      <w:pPr>
        <w:spacing w:line="480" w:lineRule="auto"/>
        <w:ind w:left="567" w:hanging="283"/>
        <w:contextualSpacing/>
        <w:jc w:val="both"/>
        <w:rPr>
          <w:rFonts w:ascii="Times New Roman" w:eastAsia="Calibri" w:hAnsi="Times New Roman" w:cs="Times New Roman"/>
          <w:kern w:val="2"/>
          <w:sz w:val="24"/>
          <w:szCs w:val="24"/>
          <w:lang w:val="id-ID"/>
          <w14:ligatures w14:val="standardContextual"/>
        </w:rPr>
      </w:pPr>
    </w:p>
    <w:p w:rsidR="005A6C91" w:rsidRPr="005A6C91" w:rsidRDefault="005A6C91" w:rsidP="005A6C91">
      <w:pPr>
        <w:spacing w:after="200" w:line="480" w:lineRule="auto"/>
        <w:ind w:right="-1"/>
        <w:jc w:val="center"/>
        <w:rPr>
          <w:rFonts w:ascii="Times New Roman" w:eastAsia="Calibri" w:hAnsi="Times New Roman" w:cs="Times New Roman"/>
          <w:b/>
          <w:bCs/>
          <w:sz w:val="24"/>
          <w:szCs w:val="24"/>
          <w:lang w:val="en-ID"/>
        </w:rPr>
      </w:pPr>
      <w:r w:rsidRPr="005A6C91">
        <w:rPr>
          <w:rFonts w:ascii="Times New Roman" w:eastAsia="Calibri" w:hAnsi="Times New Roman" w:cs="Times New Roman"/>
          <w:b/>
          <w:bCs/>
          <w:noProof/>
          <w:sz w:val="24"/>
          <w:szCs w:val="24"/>
        </w:rPr>
        <w:lastRenderedPageBreak/>
        <mc:AlternateContent>
          <mc:Choice Requires="wps">
            <w:drawing>
              <wp:anchor distT="0" distB="0" distL="114300" distR="114300" simplePos="0" relativeHeight="251660288" behindDoc="0" locked="0" layoutInCell="1" allowOverlap="1" wp14:anchorId="051D12E3" wp14:editId="476A447D">
                <wp:simplePos x="0" y="0"/>
                <wp:positionH relativeFrom="column">
                  <wp:posOffset>4802965</wp:posOffset>
                </wp:positionH>
                <wp:positionV relativeFrom="paragraph">
                  <wp:posOffset>-764825</wp:posOffset>
                </wp:positionV>
                <wp:extent cx="409903" cy="409904"/>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09903" cy="409904"/>
                        </a:xfrm>
                        <a:prstGeom prst="rect">
                          <a:avLst/>
                        </a:prstGeom>
                        <a:solidFill>
                          <a:sysClr val="window" lastClr="FFFFFF"/>
                        </a:solidFill>
                        <a:ln w="6350">
                          <a:solidFill>
                            <a:sysClr val="window" lastClr="FFFFFF"/>
                          </a:solidFill>
                        </a:ln>
                        <a:effectLst/>
                      </wps:spPr>
                      <wps:txbx>
                        <w:txbxContent>
                          <w:p w:rsidR="005A6C91" w:rsidRDefault="005A6C91" w:rsidP="005A6C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left:0;text-align:left;margin-left:378.2pt;margin-top:-60.2pt;width:32.3pt;height:3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DMUQIAANcEAAAOAAAAZHJzL2Uyb0RvYy54bWysVF1v2jAUfZ+0/2D5fSS0tCuooWKtmCZV&#10;bSWY+mwcp0RyfD3bkLBfv2MHKO32VI0Hc798P47PzfVN12i2Vc7XZAo+HOScKSOprM1LwX8u51+u&#10;OPNBmFJoMqrgO+X5zfTzp+vWTtQZrUmXyjEkMX7S2oKvQ7CTLPNyrRrhB2SVgbMi14gA1b1kpRMt&#10;sjc6O8vzy6wlV1pHUnkP613v5NOUv6qUDI9V5VVguuDoLaTTpXMVz2x6LSYvTth1LfdtiA900Yja&#10;oOgx1Z0Igm1c/VeqppaOPFVhIKnJqKpqqdIMmGaYv5tmsRZWpVkAjrdHmPz/Sysftk+O1WXB8VBG&#10;NHiipeoC+0Ydu4rotNZPELSwCAsdzHjlg93DGIfuKtfEf4zD4AfOuyO2MZmEcZSPx/k5ZxKuJI9i&#10;luz1snU+fFfUsCgU3OHpEqJie+9DH3oIibU86bqc11onZedvtWNbgVcGOUpqOdPCBxgLPk+/fbU3&#10;17RhbcEvzy/yVOmNz38kJcbRJjakEvX2jUcIe6iiFLpVlwA/wriicgd0HfXs9FbOa2BwjwGehAMd&#10;AShWLDziqDShZdpLnK3J/f6XPcaDJfBy1oLeBfe/NsIp4PLDgD/j4WgU9yEpo4uvZ1DcqWd16jGb&#10;5paA7RDLbGUSY3zQB7Fy1DxjE2exKlzCSNQueDiIt6FfOmyyVLNZCsIGWBHuzcLKmDriFl942T0L&#10;Z/c0CODPAx0WQUzesaGPjTcNzTaBqjpRJeLcowqKRQXbk8i23/S4nqd6inr9Hk3/AAAA//8DAFBL&#10;AwQUAAYACAAAACEAP+zIb+IAAAAMAQAADwAAAGRycy9kb3ducmV2LnhtbEyPwU7DMBBE70j8g7VI&#10;3Fo7gZQoxKkiJCqEBFJLDz26tnEi4nUUu234e5YT3HZ3RrNv6vXsB3a2U+wDSsiWAphFHUyPTsL+&#10;43lRAotJoVFDQCvh20ZYN9dXtapMuODWnnfJMQrBWCkJXUpjxXnUnfUqLsNokbTPMHmVaJ0cN5O6&#10;ULgfeC7EinvVI33o1GifOqu/dicv4XW7UbnbvIi3u0Nq313SbZy0lLc3c/sILNk5/ZnhF5/QoSGm&#10;YzihiWyQ8FCs7skqYZHlgiaylHlG9Y50KooSeFPz/yWaHwAAAP//AwBQSwECLQAUAAYACAAAACEA&#10;toM4kv4AAADhAQAAEwAAAAAAAAAAAAAAAAAAAAAAW0NvbnRlbnRfVHlwZXNdLnhtbFBLAQItABQA&#10;BgAIAAAAIQA4/SH/1gAAAJQBAAALAAAAAAAAAAAAAAAAAC8BAABfcmVscy8ucmVsc1BLAQItABQA&#10;BgAIAAAAIQCLM7DMUQIAANcEAAAOAAAAAAAAAAAAAAAAAC4CAABkcnMvZTJvRG9jLnhtbFBLAQIt&#10;ABQABgAIAAAAIQA/7Mhv4gAAAAwBAAAPAAAAAAAAAAAAAAAAAKsEAABkcnMvZG93bnJldi54bWxQ&#10;SwUGAAAAAAQABADzAAAAugUAAAAA&#10;" fillcolor="window" strokecolor="window" strokeweight=".5pt">
                <v:textbox>
                  <w:txbxContent>
                    <w:p w:rsidR="005A6C91" w:rsidRDefault="005A6C91" w:rsidP="005A6C91"/>
                  </w:txbxContent>
                </v:textbox>
              </v:shape>
            </w:pict>
          </mc:Fallback>
        </mc:AlternateContent>
      </w:r>
      <w:r w:rsidRPr="005A6C91">
        <w:rPr>
          <w:rFonts w:ascii="Times New Roman" w:eastAsia="Calibri" w:hAnsi="Times New Roman" w:cs="Times New Roman"/>
          <w:b/>
          <w:bCs/>
          <w:sz w:val="24"/>
          <w:szCs w:val="24"/>
          <w:lang w:val="en-ID"/>
        </w:rPr>
        <w:t>DAFTAR PUSTAKA</w:t>
      </w:r>
    </w:p>
    <w:p w:rsidR="005A6C91" w:rsidRPr="005A6C91" w:rsidRDefault="005A6C91" w:rsidP="005A6C91">
      <w:pPr>
        <w:numPr>
          <w:ilvl w:val="1"/>
          <w:numId w:val="2"/>
        </w:numPr>
        <w:spacing w:after="200" w:line="480" w:lineRule="auto"/>
        <w:ind w:left="284" w:right="-1"/>
        <w:contextualSpacing/>
        <w:rPr>
          <w:rFonts w:ascii="Times New Roman" w:eastAsia="Calibri" w:hAnsi="Times New Roman" w:cs="Times New Roman"/>
          <w:b/>
          <w:bCs/>
          <w:kern w:val="2"/>
          <w:sz w:val="24"/>
          <w:szCs w:val="24"/>
          <w:lang w:val="en-ID"/>
          <w14:ligatures w14:val="standardContextual"/>
        </w:rPr>
      </w:pPr>
      <w:r w:rsidRPr="005A6C91">
        <w:rPr>
          <w:rFonts w:ascii="Times New Roman" w:eastAsia="Calibri" w:hAnsi="Times New Roman" w:cs="Times New Roman"/>
          <w:b/>
          <w:bCs/>
          <w:kern w:val="2"/>
          <w:sz w:val="24"/>
          <w:szCs w:val="24"/>
          <w:lang w:val="en-ID"/>
          <w14:ligatures w14:val="standardContextual"/>
        </w:rPr>
        <w:t>Buku-Buku</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Bambang Sunggono, 2003, Metodologi Penelitian Hukum, Raja Grafindo Persada, Jakarta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Boer Manna, 2001, Hukum Internasional-Peranan dan Fungsi Dalam Era Dinamika Global, Alumni, Bandung,</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Dewi Kurnasih, Yudi Rusfiana, Agus Subagyo, dan Rira Nuradhwati, 2021, Teknik Analisa, Bandung.</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Frans E,Likadja dan Daniel Frans Bessie, 1998 Desain Instruktur Dasar Hukum Internasional, Ghalia Indonesia, Jakarta.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 xml:space="preserve">Jimly Asshiddiqie, 2010. Konstitusi dan konstitusionalisme Indonesia. Sinar Grafika: Jakarta.  </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Komnas HAM. 2019. Laporan khusus: Hak atas perumahan layak di wilayah urban Indonesia. Jakarta: Komisi Nasional Hak Asasi  Manan, B. 2012. Hukum tata negara Indonesia. Alumni: Bandung.</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Rhona K.M. Smith, 2008 “Hak Asasi Manusia”, PUSHAM (Pusat Studi Hak Asasi Manusia) UniversitasIslam Indonesia, Yogyakarta.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Ridwan dan Novalita Fransisca Tungka, 2024, Metode Penelitian, Yayasan Sahabat Alam Rafflesia, Bengkulu.</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Sugiyono, 2019 Metode Penelitian Kuantitatif, Kualitatif, dan R&amp;D Alfabeta, Bandung.Badan Pembinaan Hukum Nasional. 2018. Laporan tahunan penegakan HAM di Indonesia. Kementerian Hukum dan HAM: Jakarta</w:t>
      </w:r>
    </w:p>
    <w:p w:rsid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5A6C91">
        <w:rPr>
          <w:rFonts w:ascii="Times New Roman" w:eastAsia="Calibri" w:hAnsi="Times New Roman" w:cs="Times New Roman"/>
          <w:kern w:val="2"/>
          <w:sz w:val="24"/>
          <w:szCs w:val="24"/>
          <w:lang w:val="id-ID"/>
          <w14:ligatures w14:val="standardContextual"/>
        </w:rPr>
        <w:t>Suryadi Radjab, 2002 Dasar-Dasar Hak Asasi Manusia, PBHI, Jakarta.</w:t>
      </w:r>
    </w:p>
    <w:p w:rsid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p>
    <w:p w:rsidR="005A6C91" w:rsidRPr="005A6C91" w:rsidRDefault="005A6C91" w:rsidP="005A6C91">
      <w:pPr>
        <w:spacing w:after="200" w:line="360" w:lineRule="auto"/>
        <w:ind w:left="1077" w:hanging="720"/>
        <w:contextualSpacing/>
        <w:jc w:val="both"/>
        <w:rPr>
          <w:rFonts w:ascii="Times New Roman" w:eastAsia="Calibri" w:hAnsi="Times New Roman" w:cs="Times New Roman"/>
          <w:kern w:val="2"/>
          <w:sz w:val="24"/>
          <w:szCs w:val="24"/>
          <w:lang w:val="id-ID"/>
          <w14:ligatures w14:val="standardContextual"/>
        </w:rPr>
      </w:pPr>
    </w:p>
    <w:p w:rsidR="005A6C91" w:rsidRPr="005A6C91" w:rsidRDefault="005A6C91" w:rsidP="005A6C91">
      <w:pPr>
        <w:spacing w:after="200" w:line="360" w:lineRule="auto"/>
        <w:ind w:firstLine="142"/>
        <w:jc w:val="both"/>
        <w:rPr>
          <w:rFonts w:ascii="Times New Roman" w:eastAsia="Calibri" w:hAnsi="Times New Roman" w:cs="Times New Roman"/>
          <w:b/>
          <w:sz w:val="24"/>
          <w:szCs w:val="24"/>
          <w:lang w:val="id-ID"/>
        </w:rPr>
      </w:pPr>
      <w:r w:rsidRPr="005A6C91">
        <w:rPr>
          <w:rFonts w:ascii="Times New Roman" w:eastAsia="Calibri" w:hAnsi="Times New Roman" w:cs="Times New Roman"/>
          <w:b/>
          <w:sz w:val="24"/>
          <w:szCs w:val="24"/>
          <w:lang w:val="id-ID"/>
        </w:rPr>
        <w:lastRenderedPageBreak/>
        <w:t>B. Peraturan Perundang-undangan</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Undang-Undang Dasar Negara Republik Indonesia Tahun 1945. Sekretariat Negara Republik Indonesia: Jakarta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Undang‑Undang Nomor 26 Tahun 2007 tentang Penataan Ruang.</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Undang-Undang Nomor 1 Tahun 2011 Tentang Perumahan Dan Kawasan Permukiman</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52D247D3" wp14:editId="681A5060">
                <wp:simplePos x="0" y="0"/>
                <wp:positionH relativeFrom="column">
                  <wp:posOffset>4708372</wp:posOffset>
                </wp:positionH>
                <wp:positionV relativeFrom="paragraph">
                  <wp:posOffset>-812121</wp:posOffset>
                </wp:positionV>
                <wp:extent cx="583324" cy="599089"/>
                <wp:effectExtent l="0" t="0" r="26670" b="10795"/>
                <wp:wrapNone/>
                <wp:docPr id="9" name="Text Box 9"/>
                <wp:cNvGraphicFramePr/>
                <a:graphic xmlns:a="http://schemas.openxmlformats.org/drawingml/2006/main">
                  <a:graphicData uri="http://schemas.microsoft.com/office/word/2010/wordprocessingShape">
                    <wps:wsp>
                      <wps:cNvSpPr txBox="1"/>
                      <wps:spPr>
                        <a:xfrm>
                          <a:off x="0" y="0"/>
                          <a:ext cx="583324" cy="599089"/>
                        </a:xfrm>
                        <a:prstGeom prst="rect">
                          <a:avLst/>
                        </a:prstGeom>
                        <a:solidFill>
                          <a:sysClr val="window" lastClr="FFFFFF"/>
                        </a:solidFill>
                        <a:ln w="6350">
                          <a:solidFill>
                            <a:sysClr val="window" lastClr="FFFFFF"/>
                          </a:solidFill>
                        </a:ln>
                        <a:effectLst/>
                      </wps:spPr>
                      <wps:txbx>
                        <w:txbxContent>
                          <w:p w:rsidR="005A6C91" w:rsidRDefault="005A6C91" w:rsidP="005A6C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left:0;text-align:left;margin-left:370.75pt;margin-top:-63.95pt;width:45.95pt;height:47.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ahVwIAANcEAAAOAAAAZHJzL2Uyb0RvYy54bWysVMtuGjEU3VfqP1jelwECKSCGiCaiqoSS&#10;SFBlbTweGMnj69qGGfr1PTaQV7uKysL4Pnwf554705u21uygnK/I5LzX6XKmjKSiMtuc/1wvvow4&#10;80GYQmgyKudH5fnN7POnaWMnqk870oVyDEGMnzQ257sQ7CTLvNypWvgOWWVgLMnVIkB026xwokH0&#10;Wmf9bvc6a8gV1pFU3kN7dzLyWYpflkqGh7L0KjCdc9QW0unSuYlnNpuKydYJu6vkuQzxgSpqURkk&#10;fQ51J4Jge1f9FaqupCNPZehIqjMqy0qq1AO66XXfdbPaCatSLwDH22eY/P8LK+8Pj45VRc7HnBlR&#10;Y0Rr1Qb2jVo2jug01k/gtLJwCy3UmPJF76GMTbelq+M/2mGwA+fjM7YxmIRyOLq66g84kzANx+Pu&#10;KEXPXh5b58N3RTWLl5w7jC4hKg5LH1AIXC8uMZcnXRWLSuskHP2tduwgMGWQo6CGMy18gDLni/SL&#10;NSPEm2fasCbn11fDbsr0xuY/EhIJtIkFqUS9c+ERwhNU8RbaTZsA719g3FBxBLqOTuz0Vi4qYLBE&#10;A4/CgY4AFCsWHnCUmlAynW+c7cj9/pc++oMlsHLWgN4597/2wing8sOAP+PeYBD3IQmD4dc+BPfa&#10;snltMfv6loBtD8tsZbpG/6Av19JR/YRNnMesMAkjkTvn4XK9DaelwyZLNZ8nJ2yAFWFpVlbG0BG3&#10;OOF1+yScPdMggD/3dFkEMXnHhpNvfGlovg9UVokqEecTqhh6FLA9afznTY/r+VpOXi/fo9kfAAAA&#10;//8DAFBLAwQUAAYACAAAACEAHnR6B+IAAAAMAQAADwAAAGRycy9kb3ducmV2LnhtbEyPwU7DMAyG&#10;70i8Q2QkblvaZmyjNJ0qJCaENKQNDhyzJKQVjVM12VbeHnOCo+1Pv7+/2ky+Z2c7xi6ghHyeAbOo&#10;g+nQSXh/e5qtgcWk0Kg+oJXwbSNs6uurSpUmXHBvz4fkGIVgLJWENqWh5Dzq1noV52GwSLfPMHqV&#10;aBwdN6O6ULjveZFlS+5Vh/ShVYN9bK3+Opy8hJf9VhVu+5ztxEdqXl3STRy1lLc3U/MALNkp/cHw&#10;q0/qUJPTMZzQRNZLWC3yO0IlzPJidQ+MkLUQC2BHWgmxBF5X/H+J+gcAAP//AwBQSwECLQAUAAYA&#10;CAAAACEAtoM4kv4AAADhAQAAEwAAAAAAAAAAAAAAAAAAAAAAW0NvbnRlbnRfVHlwZXNdLnhtbFBL&#10;AQItABQABgAIAAAAIQA4/SH/1gAAAJQBAAALAAAAAAAAAAAAAAAAAC8BAABfcmVscy8ucmVsc1BL&#10;AQItABQABgAIAAAAIQC1q1ahVwIAANcEAAAOAAAAAAAAAAAAAAAAAC4CAABkcnMvZTJvRG9jLnht&#10;bFBLAQItABQABgAIAAAAIQAedHoH4gAAAAwBAAAPAAAAAAAAAAAAAAAAALEEAABkcnMvZG93bnJl&#10;di54bWxQSwUGAAAAAAQABADzAAAAwAUAAAAA&#10;" fillcolor="window" strokecolor="window" strokeweight=".5pt">
                <v:textbox>
                  <w:txbxContent>
                    <w:p w:rsidR="005A6C91" w:rsidRDefault="005A6C91" w:rsidP="005A6C91"/>
                  </w:txbxContent>
                </v:textbox>
              </v:shape>
            </w:pict>
          </mc:Fallback>
        </mc:AlternateContent>
      </w:r>
      <w:r w:rsidRPr="005A6C91">
        <w:rPr>
          <w:rFonts w:ascii="Times New Roman" w:eastAsia="Calibri" w:hAnsi="Times New Roman" w:cs="Times New Roman"/>
          <w:sz w:val="24"/>
          <w:szCs w:val="24"/>
          <w:lang w:val="id-ID"/>
        </w:rPr>
        <w:t>Undang-Undang Nomor 1 Tahun 2011 tentang Perumahan dan Kawasan Permukiman. 2011. Sekretariat Negara Republik Indonesia: Jakarta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Undang-Undang Nomor 26 Tahun 2007 tentang Penataan Ruang. 2007. Sekretariat Negara Republik Indonesia: Jakarta.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Undang-Undang Nomor 39 Tahun 1999 tentang Hak Asasi Manusia.1999. Sekretariat Negara Republik Indonesia: Jakarta.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Undang-Undang Nomor 1 Tahun 2011 tentang Perumahan dan Kawasan Permukiman.</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Peraturan Presiden Republik Indonesia No. 18/2020: Rencana Pembangunan Jangka Menengah Nasional 2020-2024</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Peraturan Daerah Kota Padang Nomor 5 Tahun 2018 tentang Rencana Tata Ruang Wilayah Kota Padang Tahun 2018-2038. 2018. Pemerintah Kota Padang: Padang.</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p>
    <w:p w:rsidR="005A6C91" w:rsidRPr="005A6C91" w:rsidRDefault="005A6C91" w:rsidP="005A6C91">
      <w:pPr>
        <w:spacing w:after="200" w:line="360" w:lineRule="auto"/>
        <w:ind w:left="1077" w:hanging="935"/>
        <w:contextualSpacing/>
        <w:jc w:val="both"/>
        <w:rPr>
          <w:rFonts w:ascii="Times New Roman" w:eastAsia="Calibri" w:hAnsi="Times New Roman" w:cs="Times New Roman"/>
          <w:b/>
          <w:sz w:val="24"/>
          <w:szCs w:val="24"/>
          <w:lang w:val="id-ID"/>
        </w:rPr>
      </w:pPr>
      <w:r w:rsidRPr="005A6C91">
        <w:rPr>
          <w:rFonts w:ascii="Times New Roman" w:eastAsia="Calibri" w:hAnsi="Times New Roman" w:cs="Times New Roman"/>
          <w:b/>
          <w:sz w:val="24"/>
          <w:szCs w:val="24"/>
          <w:lang w:val="id-ID"/>
        </w:rPr>
        <w:t>C. Sumber Lainnya</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b/>
          <w:sz w:val="24"/>
          <w:szCs w:val="24"/>
          <w:lang w:val="id-ID"/>
        </w:rPr>
      </w:pPr>
    </w:p>
    <w:p w:rsidR="005A6C91" w:rsidRPr="005A6C91" w:rsidRDefault="005A6C91" w:rsidP="005A6C91">
      <w:pPr>
        <w:spacing w:after="200" w:line="360" w:lineRule="auto"/>
        <w:ind w:left="1077" w:hanging="720"/>
        <w:contextualSpacing/>
        <w:jc w:val="both"/>
        <w:rPr>
          <w:rFonts w:ascii="Times New Roman" w:eastAsia="Calibri" w:hAnsi="Times New Roman" w:cs="Times New Roman"/>
          <w:i/>
          <w:sz w:val="24"/>
          <w:szCs w:val="24"/>
          <w:lang w:val="id-ID"/>
        </w:rPr>
      </w:pPr>
      <w:r w:rsidRPr="005A6C91">
        <w:rPr>
          <w:rFonts w:ascii="Times New Roman" w:eastAsia="Calibri" w:hAnsi="Times New Roman" w:cs="Times New Roman"/>
          <w:sz w:val="24"/>
          <w:szCs w:val="24"/>
          <w:lang w:val="id-ID"/>
        </w:rPr>
        <w:t xml:space="preserve">Erga Pradika and Sunarti Sunarti, 2014 “Pengaruh Pembangunan Rusunawa Kyai Mojo Sebagai Alternatif Penanganan Permukiman Kumuh Pesisir Di Kelurahan Jobokuto Kabupaten Jepara,” </w:t>
      </w:r>
      <w:r w:rsidRPr="005A6C91">
        <w:rPr>
          <w:rFonts w:ascii="Times New Roman" w:eastAsia="Calibri" w:hAnsi="Times New Roman" w:cs="Times New Roman"/>
          <w:i/>
          <w:sz w:val="24"/>
          <w:szCs w:val="24"/>
          <w:lang w:val="id-ID"/>
        </w:rPr>
        <w:t>Jurnal Tekno Global 3, no. 1 43–55.</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lastRenderedPageBreak/>
        <w:t>Jurnal Landform Control On Settlement Distribution Pattern in Progo Delta, 2015 Indonesia oleh Suprapto Dibyosaputro</w:t>
      </w:r>
      <w:r w:rsidRPr="005A6C91">
        <w:rPr>
          <w:rFonts w:ascii="Times New Roman" w:eastAsia="Calibri" w:hAnsi="Times New Roman" w:cs="Times New Roman"/>
          <w:i/>
          <w:sz w:val="24"/>
          <w:szCs w:val="24"/>
          <w:lang w:val="id-ID"/>
        </w:rPr>
        <w:t>, Indonesian Journal of Geography Vol. 47 No. 2.</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i/>
          <w:sz w:val="24"/>
          <w:szCs w:val="24"/>
          <w:lang w:val="id-ID"/>
        </w:rPr>
      </w:pPr>
      <w:r w:rsidRPr="005A6C91">
        <w:rPr>
          <w:rFonts w:ascii="Times New Roman" w:eastAsia="Calibri" w:hAnsi="Times New Roman" w:cs="Times New Roman"/>
          <w:sz w:val="24"/>
          <w:szCs w:val="24"/>
          <w:lang w:val="id-ID"/>
        </w:rPr>
        <w:t>Jurnal The Existence of Settlements and the Geography of Mahakam Estuary oleh Arum Sekar Kedhaton &amp; Hastuti</w:t>
      </w:r>
      <w:r w:rsidRPr="005A6C91">
        <w:rPr>
          <w:rFonts w:ascii="Times New Roman" w:eastAsia="Calibri" w:hAnsi="Times New Roman" w:cs="Times New Roman"/>
          <w:i/>
          <w:sz w:val="24"/>
          <w:szCs w:val="24"/>
          <w:lang w:val="id-ID"/>
        </w:rPr>
        <w:t>, 2023 Jurnal Masyarakat dan Budaya Vol. 25 No. 2.</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i/>
          <w:sz w:val="24"/>
          <w:szCs w:val="24"/>
          <w:lang w:val="id-ID"/>
        </w:rPr>
      </w:pPr>
      <w:r w:rsidRPr="005A6C91">
        <w:rPr>
          <w:rFonts w:ascii="Times New Roman" w:eastAsia="Calibri" w:hAnsi="Times New Roman" w:cs="Times New Roman"/>
          <w:sz w:val="24"/>
          <w:szCs w:val="24"/>
          <w:lang w:val="id-ID"/>
        </w:rPr>
        <w:t>Jawas Dwijo Putro, 2011 “Penataan Kawasan Kumuh Pinggiran Sungai Di Kecamatan Sungai Raya,”</w:t>
      </w:r>
      <w:r w:rsidRPr="005A6C91">
        <w:rPr>
          <w:rFonts w:ascii="Times New Roman" w:eastAsia="Calibri" w:hAnsi="Times New Roman" w:cs="Times New Roman"/>
          <w:i/>
          <w:sz w:val="24"/>
          <w:szCs w:val="24"/>
          <w:lang w:val="id-ID"/>
        </w:rPr>
        <w:t>Jurnal Teknik Sipil 11, no. 1.</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i/>
          <w:sz w:val="24"/>
          <w:szCs w:val="24"/>
          <w:lang w:val="id-ID"/>
        </w:rPr>
      </w:pPr>
      <w:r w:rsidRPr="005A6C91">
        <w:rPr>
          <w:rFonts w:ascii="Times New Roman" w:eastAsia="Calibri" w:hAnsi="Times New Roman" w:cs="Times New Roman"/>
          <w:sz w:val="24"/>
          <w:szCs w:val="24"/>
          <w:lang w:val="id-ID"/>
        </w:rPr>
        <w:t>Jahada, Hak Asasi Manusia Menurut Al-Quran, (</w:t>
      </w:r>
      <w:r w:rsidRPr="005A6C91">
        <w:rPr>
          <w:rFonts w:ascii="Times New Roman" w:eastAsia="Calibri" w:hAnsi="Times New Roman" w:cs="Times New Roman"/>
          <w:i/>
          <w:sz w:val="24"/>
          <w:szCs w:val="24"/>
          <w:lang w:val="id-ID"/>
        </w:rPr>
        <w:t>Vol 6 No 1 Januari permukiman).</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i/>
          <w:sz w:val="24"/>
          <w:szCs w:val="24"/>
          <w:lang w:val="id-ID"/>
        </w:rPr>
      </w:pPr>
      <w:r w:rsidRPr="005A6C91">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548A7433" wp14:editId="5E98B5FF">
                <wp:simplePos x="0" y="0"/>
                <wp:positionH relativeFrom="column">
                  <wp:posOffset>4645310</wp:posOffset>
                </wp:positionH>
                <wp:positionV relativeFrom="paragraph">
                  <wp:posOffset>-812121</wp:posOffset>
                </wp:positionV>
                <wp:extent cx="630620" cy="457200"/>
                <wp:effectExtent l="0" t="0" r="17145" b="19050"/>
                <wp:wrapNone/>
                <wp:docPr id="10" name="Text Box 10"/>
                <wp:cNvGraphicFramePr/>
                <a:graphic xmlns:a="http://schemas.openxmlformats.org/drawingml/2006/main">
                  <a:graphicData uri="http://schemas.microsoft.com/office/word/2010/wordprocessingShape">
                    <wps:wsp>
                      <wps:cNvSpPr txBox="1"/>
                      <wps:spPr>
                        <a:xfrm>
                          <a:off x="0" y="0"/>
                          <a:ext cx="630620" cy="457200"/>
                        </a:xfrm>
                        <a:prstGeom prst="rect">
                          <a:avLst/>
                        </a:prstGeom>
                        <a:solidFill>
                          <a:sysClr val="window" lastClr="FFFFFF"/>
                        </a:solidFill>
                        <a:ln w="6350">
                          <a:solidFill>
                            <a:sysClr val="window" lastClr="FFFFFF"/>
                          </a:solidFill>
                        </a:ln>
                        <a:effectLst/>
                      </wps:spPr>
                      <wps:txbx>
                        <w:txbxContent>
                          <w:p w:rsidR="005A6C91" w:rsidRDefault="005A6C91" w:rsidP="005A6C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left:0;text-align:left;margin-left:365.75pt;margin-top:-63.95pt;width:49.6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jPUgIAANkEAAAOAAAAZHJzL2Uyb0RvYy54bWysVE1v2zAMvQ/YfxB0X52kabcFcYosRYYB&#10;RVugHXpWZDk2IIuapMTOfv2e5LhNu52K5aBQJMWPx0fPr7pGs71yviaT8/HZiDNlJBW12eb85+P6&#10;0xfOfBCmEJqMyvlBeX61+Phh3tqZmlBFulCOIYjxs9bmvArBzrLMy0o1wp+RVQbGklwjAq5umxVO&#10;tIje6GwyGl1mLbnCOpLKe2iveyNfpPhlqWS4K0uvAtM5R20hnS6dm3hmi7mYbZ2wVS2PZYh3VNGI&#10;2iDpc6hrEQTbufqvUE0tHXkqw5mkJqOyrKVKPaCb8ehNNw+VsCr1AnC8fYbJ/7+w8nZ/71hdYHaA&#10;x4gGM3pUXWDfqGNQAZ/W+hncHiwcQwc9fAe9hzK23ZWuif9oiMGOUIdndGM0CeXl+ehyAouEaXrx&#10;GdOLUbKXx9b58F1Rw6KQc4fhJUzF/saH3nVwibk86bpY11qny8GvtGN7gTmDHgW1nGnhA5Q5X6ff&#10;MdurZ9qwNlZ2MUqZXtn8e0KiHW1iQSqR71h4hLCHKkqh23QJ8vMBxg0VB6DrqOent3JdA4MbNHAv&#10;HAgJ2LBk4Q5HqQkl01HirCL3+1/66A+ewMpZC4Ln3P/aCaeAyw8DBn0dT6cIG9IlzYMzd2rZnFrM&#10;rlkRsB1jna1MIh67oAexdNQ8YReXMStMwkjkznkYxFXo1w67LNVymZywA1aEG/NgZQwdcYsTfuye&#10;hLNHGgTw55aGVRCzN2zofeNLQ8tdoLJOVIk496iCYvGC/UlkO+56XNDTe/J6+SIt/gAAAP//AwBQ&#10;SwMEFAAGAAgAAAAhAMjM4YLiAAAADAEAAA8AAABkcnMvZG93bnJldi54bWxMj8FOwzAMhu9IvENk&#10;JG5b0lZlW2k6VUhMCAmkDQ4cvSSkFU1SNdlW3h5zgqPtT7+/v97ObmBnM8U+eAnZUgAzXgXdeyvh&#10;/e1xsQYWE3qNQ/BGwreJsG2ur2qsdLj4vTkfkmUU4mOFErqUxorzqDrjMC7DaDzdPsPkMNE4Wa4n&#10;vFC4G3guxB132Hv60OFoHjqjvg4nJ+F5v8Pc7p7ES/GR2lebVBsnJeXtzdzeA0tmTn8w/OqTOjTk&#10;dAwnryMbJKyKrCRUwiLLVxtghKwLQW2OtCrLDfCm5v9LND8AAAD//wMAUEsBAi0AFAAGAAgAAAAh&#10;ALaDOJL+AAAA4QEAABMAAAAAAAAAAAAAAAAAAAAAAFtDb250ZW50X1R5cGVzXS54bWxQSwECLQAU&#10;AAYACAAAACEAOP0h/9YAAACUAQAACwAAAAAAAAAAAAAAAAAvAQAAX3JlbHMvLnJlbHNQSwECLQAU&#10;AAYACAAAACEAEPRoz1ICAADZBAAADgAAAAAAAAAAAAAAAAAuAgAAZHJzL2Uyb0RvYy54bWxQSwEC&#10;LQAUAAYACAAAACEAyMzhguIAAAAMAQAADwAAAAAAAAAAAAAAAACsBAAAZHJzL2Rvd25yZXYueG1s&#10;UEsFBgAAAAAEAAQA8wAAALsFAAAAAA==&#10;" fillcolor="window" strokecolor="window" strokeweight=".5pt">
                <v:textbox>
                  <w:txbxContent>
                    <w:p w:rsidR="005A6C91" w:rsidRDefault="005A6C91" w:rsidP="005A6C91"/>
                  </w:txbxContent>
                </v:textbox>
              </v:shape>
            </w:pict>
          </mc:Fallback>
        </mc:AlternateContent>
      </w:r>
      <w:r w:rsidRPr="005A6C91">
        <w:rPr>
          <w:rFonts w:ascii="Times New Roman" w:eastAsia="Calibri" w:hAnsi="Times New Roman" w:cs="Times New Roman"/>
          <w:sz w:val="24"/>
          <w:szCs w:val="24"/>
          <w:lang w:val="id-ID"/>
        </w:rPr>
        <w:t xml:space="preserve">Usman Usman, Lukman Hakim, and Ihyani Malik, 2012 “Strategi Pemerintah Daerah Dalam Pengembangan Agrowisata Di Kabupaten Bantaeng,”Otoritas : </w:t>
      </w:r>
      <w:r w:rsidRPr="005A6C91">
        <w:rPr>
          <w:rFonts w:ascii="Times New Roman" w:eastAsia="Calibri" w:hAnsi="Times New Roman" w:cs="Times New Roman"/>
          <w:i/>
          <w:sz w:val="24"/>
          <w:szCs w:val="24"/>
          <w:lang w:val="id-ID"/>
        </w:rPr>
        <w:t>Jurnal Ilmu Pemerintahan 2, no. 2 191–200.</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i/>
          <w:sz w:val="24"/>
          <w:szCs w:val="24"/>
          <w:lang w:val="id-ID"/>
        </w:rPr>
      </w:pPr>
      <w:r w:rsidRPr="005A6C91">
        <w:rPr>
          <w:rFonts w:ascii="Times New Roman" w:eastAsia="Calibri" w:hAnsi="Times New Roman" w:cs="Times New Roman"/>
          <w:i/>
          <w:sz w:val="24"/>
          <w:szCs w:val="24"/>
          <w:lang w:val="id-ID"/>
        </w:rPr>
        <w:t xml:space="preserve">Yustika, A. E. 2018. </w:t>
      </w:r>
      <w:r w:rsidRPr="005A6C91">
        <w:rPr>
          <w:rFonts w:ascii="Times New Roman" w:eastAsia="Calibri" w:hAnsi="Times New Roman" w:cs="Times New Roman"/>
          <w:sz w:val="24"/>
          <w:szCs w:val="24"/>
          <w:lang w:val="id-ID"/>
        </w:rPr>
        <w:t>Permukiman kumuh di perkotaan Indonesia: Tantangan hukum dan sosial.</w:t>
      </w:r>
      <w:r w:rsidRPr="005A6C91">
        <w:rPr>
          <w:rFonts w:ascii="Times New Roman" w:eastAsia="Calibri" w:hAnsi="Times New Roman" w:cs="Times New Roman"/>
          <w:i/>
          <w:sz w:val="24"/>
          <w:szCs w:val="24"/>
          <w:lang w:val="id-ID"/>
        </w:rPr>
        <w:t xml:space="preserve"> Jurnal Ilmu Sosial dan Ilmu Politik, 22(1), 45-60.</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Hasil Wawancara dengan Kepala Perwakilan Komnas HAM  Kota Padang,  Sultanul Arifi n, S.Sos., M.H., 5 Januari 2026.</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szCs w:val="24"/>
          <w:lang w:val="id-ID"/>
        </w:rPr>
      </w:pPr>
      <w:r w:rsidRPr="005A6C91">
        <w:rPr>
          <w:rFonts w:ascii="Times New Roman" w:eastAsia="Calibri" w:hAnsi="Times New Roman" w:cs="Times New Roman"/>
          <w:sz w:val="24"/>
          <w:szCs w:val="24"/>
          <w:lang w:val="id-ID"/>
        </w:rPr>
        <w:t>Hasil Wawancara dengan Dinas Perumahan dan Permukiman Kota Padang, Mila, 5 Januari 2026.</w:t>
      </w:r>
    </w:p>
    <w:p w:rsidR="005A6C91" w:rsidRPr="005A6C91" w:rsidRDefault="005A6C91" w:rsidP="005A6C91">
      <w:pPr>
        <w:spacing w:after="200" w:line="360" w:lineRule="auto"/>
        <w:ind w:left="1077" w:hanging="720"/>
        <w:contextualSpacing/>
        <w:jc w:val="both"/>
        <w:rPr>
          <w:rFonts w:ascii="Times New Roman" w:eastAsia="Calibri" w:hAnsi="Times New Roman" w:cs="Times New Roman"/>
          <w:sz w:val="24"/>
          <w:lang w:val="id-ID"/>
        </w:rPr>
      </w:pPr>
    </w:p>
    <w:p w:rsidR="005A6C91" w:rsidRPr="005A6C91" w:rsidRDefault="005A6C91">
      <w:pPr>
        <w:rPr>
          <w:lang w:val="id-ID"/>
        </w:rPr>
      </w:pPr>
    </w:p>
    <w:sectPr w:rsidR="005A6C91" w:rsidRPr="005A6C91" w:rsidSect="005A6C91">
      <w:footerReference w:type="default" r:id="rId8"/>
      <w:pgSz w:w="12240" w:h="15840"/>
      <w:pgMar w:top="1701" w:right="2268"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C0" w:rsidRDefault="00E212C0" w:rsidP="00330A78">
      <w:pPr>
        <w:spacing w:after="0" w:line="240" w:lineRule="auto"/>
      </w:pPr>
      <w:r>
        <w:separator/>
      </w:r>
    </w:p>
  </w:endnote>
  <w:endnote w:type="continuationSeparator" w:id="0">
    <w:p w:rsidR="00E212C0" w:rsidRDefault="00E212C0" w:rsidP="0033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78" w:rsidRDefault="00330A78">
    <w:pPr>
      <w:pStyle w:val="Footer"/>
    </w:pP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2984618</wp:posOffset>
              </wp:positionH>
              <wp:positionV relativeFrom="paragraph">
                <wp:posOffset>-233916</wp:posOffset>
              </wp:positionV>
              <wp:extent cx="2222205" cy="1403985"/>
              <wp:effectExtent l="0" t="0" r="698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205" cy="1403985"/>
                      </a:xfrm>
                      <a:prstGeom prst="rect">
                        <a:avLst/>
                      </a:prstGeom>
                      <a:solidFill>
                        <a:srgbClr val="FFFFFF"/>
                      </a:solidFill>
                      <a:ln w="9525">
                        <a:noFill/>
                        <a:miter lim="800000"/>
                        <a:headEnd/>
                        <a:tailEnd/>
                      </a:ln>
                    </wps:spPr>
                    <wps:txbx>
                      <w:txbxContent>
                        <w:p w:rsidR="00330A78" w:rsidRPr="00330A78" w:rsidRDefault="00330A78">
                          <w:pPr>
                            <w:rPr>
                              <w:rFonts w:ascii="Times New Roman" w:hAnsi="Times New Roman" w:cs="Times New Roman"/>
                              <w:b/>
                              <w:lang w:val="id-ID"/>
                            </w:rPr>
                          </w:pPr>
                          <w:r w:rsidRPr="00330A78">
                            <w:rPr>
                              <w:rFonts w:ascii="Times New Roman" w:hAnsi="Times New Roman" w:cs="Times New Roman"/>
                              <w:b/>
                              <w:lang w:val="id-ID"/>
                            </w:rPr>
                            <w:t>UNIVERSITAS BUNG HATTA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35pt;margin-top:-18.4pt;width: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185IAIAAB4EAAAOAAAAZHJzL2Uyb0RvYy54bWysU81u2zAMvg/YOwi6L3bcZE2MOEWXLsOA&#10;7gdo9wC0LMfCZFGTlNjd049S0jTbbsN0EEiR/ER+JFc3Y6/ZQTqv0FR8Osk5k0Zgo8yu4t8et28W&#10;nPkApgGNRlb8SXp+s379ajXYUhbYoW6kYwRifDnYinch2DLLvOhkD36CVhoytuh6CKS6XdY4GAi9&#10;11mR52+zAV1jHQrpPb3eHY18nfDbVorwpW29DExXnHIL6XbpruOdrVdQ7hzYTolTGvAPWfSgDH16&#10;hrqDAGzv1F9QvRIOPbZhIrDPsG2VkKkGqmaa/1HNQwdWplqIHG/PNPn/Bys+H746ppqKX+XXnBno&#10;qUmPcgzsHY6siPwM1pfk9mDJMYz0TH1OtXp7j+K7ZwY3HZidvHUOh05CQ/lNY2R2EXrE8RGkHj5h&#10;Q9/APmACGlvXR/KIDkbo1Kenc29iKoIei3jyOWeCbNNZfrVczNMfUD6HW+fDB4k9i0LFHTU/wcPh&#10;3oeYDpTPLvE3j1o1W6V1Utyu3mjHDkCDsk3nhP6bmzZsqPhyXswTssEYn2aoV4EGWau+4os8nhgO&#10;ZaTjvWmSHEDpo0yZaHPiJ1JyJCeM9UiOkbQamydiyuFxYGnBSOjQ/eRsoGGtuP+xByc50x8Nsb2c&#10;zmZxupMym18XpLhLS31pASMIquKBs6O4CWkjEg/2lrqyVYmvl0xOudIQJhpPCxOn/FJPXi9rvf4F&#10;AAD//wMAUEsDBBQABgAIAAAAIQA0A0Jw3wAAAAsBAAAPAAAAZHJzL2Rvd25yZXYueG1sTI/LTsMw&#10;EEX3SPyDNUjsWgdaShTiVBUVGxZIFCRYuvHkIeyxZbtp+HuGFSxHc3XvOfV2dlZMGNPoScHNsgCB&#10;1HozUq/g/e1pUYJIWZPR1hMq+MYE2+byotaV8Wd6xemQe8EllCqtYMg5VFKmdkCn09IHJP51Pjqd&#10;+Yy9NFGfudxZeVsUG+n0SLww6ICPA7Zfh5NT8OGG0ezjy2dn7LR/7nZ3YY5BqeurefcAIuOc/8Lw&#10;i8/o0DDT0Z/IJGEVrO8LdskKFqsNO3Ci5EEQR46W6xXIppb/HZofAAAA//8DAFBLAQItABQABgAI&#10;AAAAIQC2gziS/gAAAOEBAAATAAAAAAAAAAAAAAAAAAAAAABbQ29udGVudF9UeXBlc10ueG1sUEsB&#10;Ai0AFAAGAAgAAAAhADj9If/WAAAAlAEAAAsAAAAAAAAAAAAAAAAALwEAAF9yZWxzLy5yZWxzUEsB&#10;Ai0AFAAGAAgAAAAhAPh/XzkgAgAAHgQAAA4AAAAAAAAAAAAAAAAALgIAAGRycy9lMm9Eb2MueG1s&#10;UEsBAi0AFAAGAAgAAAAhADQDQnDfAAAACwEAAA8AAAAAAAAAAAAAAAAAegQAAGRycy9kb3ducmV2&#10;LnhtbFBLBQYAAAAABAAEAPMAAACGBQAAAAA=&#10;" stroked="f">
              <v:textbox style="mso-fit-shape-to-text:t">
                <w:txbxContent>
                  <w:p w:rsidR="00330A78" w:rsidRPr="00330A78" w:rsidRDefault="00330A78">
                    <w:pPr>
                      <w:rPr>
                        <w:rFonts w:ascii="Times New Roman" w:hAnsi="Times New Roman" w:cs="Times New Roman"/>
                        <w:b/>
                        <w:lang w:val="id-ID"/>
                      </w:rPr>
                    </w:pPr>
                    <w:r w:rsidRPr="00330A78">
                      <w:rPr>
                        <w:rFonts w:ascii="Times New Roman" w:hAnsi="Times New Roman" w:cs="Times New Roman"/>
                        <w:b/>
                        <w:lang w:val="id-ID"/>
                      </w:rPr>
                      <w:t>UNIVERSITAS BUNG HATTA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C0" w:rsidRDefault="00E212C0" w:rsidP="00330A78">
      <w:pPr>
        <w:spacing w:after="0" w:line="240" w:lineRule="auto"/>
      </w:pPr>
      <w:r>
        <w:separator/>
      </w:r>
    </w:p>
  </w:footnote>
  <w:footnote w:type="continuationSeparator" w:id="0">
    <w:p w:rsidR="00E212C0" w:rsidRDefault="00E212C0" w:rsidP="00330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2F8C"/>
    <w:multiLevelType w:val="hybridMultilevel"/>
    <w:tmpl w:val="FA6C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A4971"/>
    <w:multiLevelType w:val="multilevel"/>
    <w:tmpl w:val="EBA6E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91"/>
    <w:rsid w:val="000B4A97"/>
    <w:rsid w:val="00330A78"/>
    <w:rsid w:val="005A6C91"/>
    <w:rsid w:val="00E2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78"/>
  </w:style>
  <w:style w:type="paragraph" w:styleId="Footer">
    <w:name w:val="footer"/>
    <w:basedOn w:val="Normal"/>
    <w:link w:val="FooterChar"/>
    <w:uiPriority w:val="99"/>
    <w:unhideWhenUsed/>
    <w:rsid w:val="00330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78"/>
  </w:style>
  <w:style w:type="paragraph" w:styleId="BalloonText">
    <w:name w:val="Balloon Text"/>
    <w:basedOn w:val="Normal"/>
    <w:link w:val="BalloonTextChar"/>
    <w:uiPriority w:val="99"/>
    <w:semiHidden/>
    <w:unhideWhenUsed/>
    <w:rsid w:val="00330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78"/>
  </w:style>
  <w:style w:type="paragraph" w:styleId="Footer">
    <w:name w:val="footer"/>
    <w:basedOn w:val="Normal"/>
    <w:link w:val="FooterChar"/>
    <w:uiPriority w:val="99"/>
    <w:unhideWhenUsed/>
    <w:rsid w:val="00330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78"/>
  </w:style>
  <w:style w:type="paragraph" w:styleId="BalloonText">
    <w:name w:val="Balloon Text"/>
    <w:basedOn w:val="Normal"/>
    <w:link w:val="BalloonTextChar"/>
    <w:uiPriority w:val="99"/>
    <w:semiHidden/>
    <w:unhideWhenUsed/>
    <w:rsid w:val="00330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2026-03-07T15:59:00Z</dcterms:created>
  <dcterms:modified xsi:type="dcterms:W3CDTF">2026-03-10T10:32:00Z</dcterms:modified>
</cp:coreProperties>
</file>