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89" w:rsidRPr="00C079B5" w:rsidRDefault="005E23C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s</w:t>
      </w:r>
      <w:r w:rsidR="00985E6C" w:rsidRPr="00C079B5">
        <w:rPr>
          <w:rFonts w:ascii="Times New Roman" w:hAnsi="Times New Roman" w:cs="Times New Roman"/>
          <w:b/>
          <w:i/>
          <w:sz w:val="24"/>
          <w:szCs w:val="24"/>
        </w:rPr>
        <w:t>The Effect of Leverage, Firm Size, and Fixed Asset Intensi</w:t>
      </w:r>
      <w:r w:rsidR="002C2C75" w:rsidRPr="00C079B5">
        <w:rPr>
          <w:rFonts w:ascii="Times New Roman" w:hAnsi="Times New Roman" w:cs="Times New Roman"/>
          <w:b/>
          <w:i/>
          <w:sz w:val="24"/>
          <w:szCs w:val="24"/>
        </w:rPr>
        <w:t xml:space="preserve">ty </w:t>
      </w:r>
      <w:r w:rsidR="009253B2">
        <w:rPr>
          <w:rFonts w:ascii="Times New Roman" w:hAnsi="Times New Roman" w:cs="Times New Roman"/>
          <w:b/>
          <w:i/>
          <w:sz w:val="24"/>
          <w:szCs w:val="24"/>
        </w:rPr>
        <w:t>o</w:t>
      </w:r>
      <w:r w:rsidR="002C2C75" w:rsidRPr="00C079B5">
        <w:rPr>
          <w:rFonts w:ascii="Times New Roman" w:hAnsi="Times New Roman" w:cs="Times New Roman"/>
          <w:b/>
          <w:i/>
          <w:sz w:val="24"/>
          <w:szCs w:val="24"/>
        </w:rPr>
        <w:t>n the Company's Decision of</w:t>
      </w:r>
      <w:r w:rsidR="00E075F5" w:rsidRPr="00C079B5">
        <w:rPr>
          <w:rFonts w:ascii="Times New Roman" w:hAnsi="Times New Roman" w:cs="Times New Roman"/>
          <w:b/>
          <w:i/>
          <w:sz w:val="24"/>
          <w:szCs w:val="24"/>
        </w:rPr>
        <w:t xml:space="preserve"> Fixed </w:t>
      </w:r>
      <w:r w:rsidR="00985E6C" w:rsidRPr="00C079B5">
        <w:rPr>
          <w:rFonts w:ascii="Times New Roman" w:hAnsi="Times New Roman" w:cs="Times New Roman"/>
          <w:b/>
          <w:i/>
          <w:sz w:val="24"/>
          <w:szCs w:val="24"/>
        </w:rPr>
        <w:t>Asset</w:t>
      </w:r>
      <w:r w:rsidR="00E075F5" w:rsidRPr="00C079B5">
        <w:rPr>
          <w:rFonts w:ascii="Times New Roman" w:hAnsi="Times New Roman" w:cs="Times New Roman"/>
          <w:b/>
          <w:i/>
          <w:sz w:val="24"/>
          <w:szCs w:val="24"/>
        </w:rPr>
        <w:t>s</w:t>
      </w:r>
      <w:r w:rsidR="00985E6C" w:rsidRPr="00C079B5">
        <w:rPr>
          <w:rFonts w:ascii="Times New Roman" w:hAnsi="Times New Roman" w:cs="Times New Roman"/>
          <w:b/>
          <w:i/>
          <w:sz w:val="24"/>
          <w:szCs w:val="24"/>
        </w:rPr>
        <w:t xml:space="preserve"> Revaluation</w:t>
      </w:r>
    </w:p>
    <w:p w:rsidR="00B17D89" w:rsidRDefault="00B17D89">
      <w:pPr>
        <w:spacing w:line="240" w:lineRule="auto"/>
        <w:jc w:val="center"/>
        <w:rPr>
          <w:rFonts w:ascii="Times New Roman" w:hAnsi="Times New Roman" w:cs="Times New Roman"/>
          <w:b/>
          <w:sz w:val="24"/>
          <w:szCs w:val="24"/>
        </w:rPr>
      </w:pPr>
    </w:p>
    <w:p w:rsidR="003D1DBD" w:rsidRDefault="003D1DBD">
      <w:pPr>
        <w:spacing w:line="240" w:lineRule="auto"/>
        <w:jc w:val="center"/>
        <w:rPr>
          <w:rFonts w:ascii="Times New Roman" w:hAnsi="Times New Roman" w:cs="Times New Roman"/>
          <w:b/>
          <w:sz w:val="24"/>
          <w:szCs w:val="24"/>
        </w:rPr>
      </w:pPr>
    </w:p>
    <w:p w:rsidR="00B17D89" w:rsidRDefault="003D1DBD">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Adzkya Khairati, Resti Yulistia Muslim, Yeasy Darmayanti</w:t>
      </w:r>
    </w:p>
    <w:p w:rsidR="00B17D89" w:rsidRDefault="003D1D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Accounting Department, Economy Faculty, Bung Hatta University</w:t>
      </w:r>
    </w:p>
    <w:p w:rsidR="00B17D89" w:rsidRDefault="003D1D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Email : adzkyakhairati@gmail.com</w:t>
      </w:r>
    </w:p>
    <w:p w:rsidR="00B17D89" w:rsidRDefault="00B17D89">
      <w:pPr>
        <w:spacing w:after="0" w:line="240" w:lineRule="auto"/>
        <w:jc w:val="center"/>
        <w:rPr>
          <w:rFonts w:ascii="Times New Roman" w:hAnsi="Times New Roman" w:cs="Times New Roman"/>
          <w:b/>
          <w:sz w:val="24"/>
          <w:szCs w:val="24"/>
        </w:rPr>
      </w:pPr>
    </w:p>
    <w:p w:rsidR="00B17D89" w:rsidRDefault="00B17D89">
      <w:pPr>
        <w:spacing w:after="0" w:line="240" w:lineRule="auto"/>
        <w:rPr>
          <w:rFonts w:ascii="Times New Roman" w:hAnsi="Times New Roman" w:cs="Times New Roman"/>
          <w:b/>
          <w:sz w:val="24"/>
          <w:szCs w:val="24"/>
        </w:rPr>
      </w:pPr>
    </w:p>
    <w:p w:rsidR="003D1DBD" w:rsidRDefault="003D1DBD">
      <w:pPr>
        <w:spacing w:after="0" w:line="240" w:lineRule="auto"/>
        <w:rPr>
          <w:rFonts w:ascii="Times New Roman" w:hAnsi="Times New Roman" w:cs="Times New Roman"/>
          <w:b/>
          <w:sz w:val="24"/>
          <w:szCs w:val="24"/>
        </w:rPr>
      </w:pPr>
    </w:p>
    <w:p w:rsidR="00B17D89" w:rsidRPr="00C079B5" w:rsidRDefault="003D1DBD">
      <w:pPr>
        <w:spacing w:after="0" w:line="240" w:lineRule="auto"/>
        <w:jc w:val="center"/>
        <w:rPr>
          <w:rFonts w:ascii="Times New Roman" w:hAnsi="Times New Roman" w:cs="Times New Roman"/>
          <w:b/>
          <w:i/>
          <w:sz w:val="24"/>
          <w:szCs w:val="24"/>
        </w:rPr>
      </w:pPr>
      <w:r w:rsidRPr="00C079B5">
        <w:rPr>
          <w:rFonts w:ascii="Times New Roman" w:hAnsi="Times New Roman" w:cs="Times New Roman"/>
          <w:b/>
          <w:i/>
          <w:sz w:val="24"/>
          <w:szCs w:val="24"/>
        </w:rPr>
        <w:t>ABSTRACT</w:t>
      </w:r>
    </w:p>
    <w:p w:rsidR="00B84AE2" w:rsidRDefault="00B84AE2">
      <w:pPr>
        <w:spacing w:after="0" w:line="240" w:lineRule="auto"/>
        <w:jc w:val="center"/>
        <w:rPr>
          <w:rFonts w:ascii="Times New Roman" w:hAnsi="Times New Roman" w:cs="Times New Roman"/>
          <w:b/>
          <w:sz w:val="24"/>
          <w:szCs w:val="24"/>
        </w:rPr>
      </w:pPr>
    </w:p>
    <w:p w:rsidR="006556B7" w:rsidRDefault="006556B7" w:rsidP="006556B7">
      <w:pPr>
        <w:spacing w:after="0" w:line="240" w:lineRule="auto"/>
        <w:jc w:val="both"/>
        <w:rPr>
          <w:rFonts w:ascii="Times New Roman" w:hAnsi="Times New Roman" w:cs="Times New Roman"/>
          <w:i/>
          <w:sz w:val="24"/>
          <w:szCs w:val="24"/>
        </w:rPr>
      </w:pPr>
      <w:r w:rsidRPr="00C079B5">
        <w:rPr>
          <w:rFonts w:ascii="Times New Roman" w:hAnsi="Times New Roman" w:cs="Times New Roman"/>
          <w:i/>
          <w:sz w:val="24"/>
          <w:szCs w:val="24"/>
        </w:rPr>
        <w:t>The purpose of this research is to</w:t>
      </w:r>
      <w:r>
        <w:rPr>
          <w:rFonts w:ascii="Times New Roman" w:hAnsi="Times New Roman" w:cs="Times New Roman"/>
          <w:i/>
          <w:sz w:val="24"/>
          <w:szCs w:val="24"/>
        </w:rPr>
        <w:t xml:space="preserve"> collect empirical evidences </w:t>
      </w:r>
      <w:r w:rsidRPr="00C079B5">
        <w:rPr>
          <w:rFonts w:ascii="Times New Roman" w:hAnsi="Times New Roman" w:cs="Times New Roman"/>
          <w:i/>
          <w:sz w:val="24"/>
          <w:szCs w:val="24"/>
        </w:rPr>
        <w:t>the influence of the leverage, firm size, and fixed asset intensity to the company's decision in revaluation of fixed asset.</w:t>
      </w:r>
      <w:r>
        <w:rPr>
          <w:rFonts w:ascii="Times New Roman" w:hAnsi="Times New Roman" w:cs="Times New Roman"/>
          <w:i/>
          <w:sz w:val="24"/>
          <w:szCs w:val="24"/>
        </w:rPr>
        <w:t xml:space="preserve"> S</w:t>
      </w:r>
      <w:r w:rsidRPr="00C079B5">
        <w:rPr>
          <w:rFonts w:ascii="Times New Roman" w:hAnsi="Times New Roman" w:cs="Times New Roman"/>
          <w:i/>
          <w:sz w:val="24"/>
          <w:szCs w:val="24"/>
        </w:rPr>
        <w:t>ince this revaluation model is permitted in 2008, there is only a few Indonesian comp</w:t>
      </w:r>
      <w:r>
        <w:rPr>
          <w:rFonts w:ascii="Times New Roman" w:hAnsi="Times New Roman" w:cs="Times New Roman"/>
          <w:i/>
          <w:sz w:val="24"/>
          <w:szCs w:val="24"/>
        </w:rPr>
        <w:t xml:space="preserve">anies that use this model as </w:t>
      </w:r>
      <w:r w:rsidRPr="00C079B5">
        <w:rPr>
          <w:rFonts w:ascii="Times New Roman" w:hAnsi="Times New Roman" w:cs="Times New Roman"/>
          <w:i/>
          <w:sz w:val="24"/>
          <w:szCs w:val="24"/>
        </w:rPr>
        <w:t xml:space="preserve">accounting policy for  </w:t>
      </w:r>
      <w:r>
        <w:rPr>
          <w:rFonts w:ascii="Times New Roman" w:hAnsi="Times New Roman" w:cs="Times New Roman"/>
          <w:i/>
          <w:sz w:val="24"/>
          <w:szCs w:val="24"/>
          <w:lang w:val="en-US"/>
        </w:rPr>
        <w:t xml:space="preserve">the </w:t>
      </w:r>
      <w:r w:rsidRPr="00C079B5">
        <w:rPr>
          <w:rFonts w:ascii="Times New Roman" w:hAnsi="Times New Roman" w:cs="Times New Roman"/>
          <w:i/>
          <w:sz w:val="24"/>
          <w:szCs w:val="24"/>
        </w:rPr>
        <w:t>fixed asset</w:t>
      </w:r>
      <w:r w:rsidRPr="00C079B5">
        <w:rPr>
          <w:i/>
        </w:rPr>
        <w:t>. Re</w:t>
      </w:r>
      <w:r w:rsidRPr="00C079B5">
        <w:rPr>
          <w:rFonts w:ascii="Times New Roman" w:hAnsi="Times New Roman" w:cs="Times New Roman"/>
          <w:i/>
          <w:sz w:val="24"/>
          <w:szCs w:val="24"/>
        </w:rPr>
        <w:t>valuations are performed to describe the fair value of the fixed asset.</w:t>
      </w:r>
    </w:p>
    <w:p w:rsidR="006556B7" w:rsidRPr="00C079B5" w:rsidRDefault="006556B7" w:rsidP="006556B7">
      <w:pPr>
        <w:spacing w:after="0" w:line="240" w:lineRule="auto"/>
        <w:jc w:val="both"/>
        <w:rPr>
          <w:rFonts w:ascii="Times New Roman" w:hAnsi="Times New Roman" w:cs="Times New Roman"/>
          <w:i/>
          <w:sz w:val="24"/>
          <w:szCs w:val="24"/>
        </w:rPr>
      </w:pPr>
    </w:p>
    <w:p w:rsidR="006556B7" w:rsidRDefault="006556B7" w:rsidP="006556B7">
      <w:pPr>
        <w:spacing w:after="0" w:line="240" w:lineRule="auto"/>
        <w:jc w:val="both"/>
        <w:rPr>
          <w:rFonts w:ascii="Times New Roman" w:hAnsi="Times New Roman" w:cs="Times New Roman"/>
          <w:i/>
          <w:sz w:val="24"/>
          <w:szCs w:val="24"/>
        </w:rPr>
      </w:pPr>
      <w:r w:rsidRPr="00C079B5">
        <w:rPr>
          <w:rFonts w:ascii="Times New Roman" w:hAnsi="Times New Roman" w:cs="Times New Roman"/>
          <w:i/>
          <w:sz w:val="24"/>
          <w:szCs w:val="24"/>
        </w:rPr>
        <w:t>The data of  this research w</w:t>
      </w:r>
      <w:r>
        <w:rPr>
          <w:rFonts w:ascii="Times New Roman" w:hAnsi="Times New Roman" w:cs="Times New Roman"/>
          <w:i/>
          <w:sz w:val="24"/>
          <w:szCs w:val="24"/>
        </w:rPr>
        <w:t>as collected from the company’s</w:t>
      </w:r>
      <w:r w:rsidRPr="00C079B5">
        <w:rPr>
          <w:rFonts w:ascii="Times New Roman" w:hAnsi="Times New Roman" w:cs="Times New Roman"/>
          <w:i/>
          <w:sz w:val="24"/>
          <w:szCs w:val="24"/>
        </w:rPr>
        <w:t xml:space="preserve"> financial </w:t>
      </w:r>
      <w:r>
        <w:rPr>
          <w:rFonts w:ascii="Times New Roman" w:hAnsi="Times New Roman" w:cs="Times New Roman"/>
          <w:i/>
          <w:sz w:val="24"/>
          <w:szCs w:val="24"/>
        </w:rPr>
        <w:t xml:space="preserve">report which </w:t>
      </w:r>
      <w:r>
        <w:rPr>
          <w:rFonts w:ascii="Times New Roman" w:hAnsi="Times New Roman" w:cs="Times New Roman"/>
          <w:i/>
          <w:sz w:val="24"/>
          <w:szCs w:val="24"/>
          <w:lang w:val="en-US"/>
        </w:rPr>
        <w:t>is</w:t>
      </w:r>
      <w:r w:rsidRPr="00C079B5">
        <w:rPr>
          <w:rFonts w:ascii="Times New Roman" w:hAnsi="Times New Roman" w:cs="Times New Roman"/>
          <w:i/>
          <w:sz w:val="24"/>
          <w:szCs w:val="24"/>
        </w:rPr>
        <w:t xml:space="preserve"> published in IDX (Indonesian Stock Exchange) website on </w:t>
      </w:r>
      <w:r>
        <w:rPr>
          <w:rFonts w:ascii="Times New Roman" w:hAnsi="Times New Roman" w:cs="Times New Roman"/>
          <w:i/>
          <w:sz w:val="24"/>
          <w:szCs w:val="24"/>
        </w:rPr>
        <w:t xml:space="preserve">2011-2013. The sample </w:t>
      </w:r>
      <w:proofErr w:type="spellStart"/>
      <w:r>
        <w:rPr>
          <w:rFonts w:ascii="Times New Roman" w:hAnsi="Times New Roman" w:cs="Times New Roman"/>
          <w:i/>
          <w:sz w:val="24"/>
          <w:szCs w:val="24"/>
          <w:lang w:val="en-US"/>
        </w:rPr>
        <w:t>i</w:t>
      </w:r>
      <w:proofErr w:type="spellEnd"/>
      <w:r w:rsidRPr="00C079B5">
        <w:rPr>
          <w:rFonts w:ascii="Times New Roman" w:hAnsi="Times New Roman" w:cs="Times New Roman"/>
          <w:i/>
          <w:sz w:val="24"/>
          <w:szCs w:val="24"/>
        </w:rPr>
        <w:t xml:space="preserve">s collected by using </w:t>
      </w:r>
      <w:r>
        <w:rPr>
          <w:rFonts w:ascii="Times New Roman" w:hAnsi="Times New Roman" w:cs="Times New Roman"/>
          <w:i/>
          <w:sz w:val="24"/>
          <w:szCs w:val="24"/>
        </w:rPr>
        <w:t xml:space="preserve">purposive sampling technique </w:t>
      </w:r>
      <w:r w:rsidRPr="00C079B5">
        <w:rPr>
          <w:rFonts w:ascii="Times New Roman" w:hAnsi="Times New Roman" w:cs="Times New Roman"/>
          <w:i/>
          <w:sz w:val="24"/>
          <w:szCs w:val="24"/>
        </w:rPr>
        <w:t>which the samples were chosen selectively.</w:t>
      </w:r>
      <w:r>
        <w:rPr>
          <w:rFonts w:ascii="Times New Roman" w:hAnsi="Times New Roman" w:cs="Times New Roman"/>
          <w:i/>
          <w:sz w:val="24"/>
          <w:szCs w:val="24"/>
        </w:rPr>
        <w:t xml:space="preserve"> </w:t>
      </w:r>
      <w:r w:rsidRPr="00C079B5">
        <w:rPr>
          <w:rFonts w:ascii="Times New Roman" w:hAnsi="Times New Roman" w:cs="Times New Roman"/>
          <w:i/>
          <w:sz w:val="24"/>
          <w:szCs w:val="24"/>
        </w:rPr>
        <w:t xml:space="preserve">The research </w:t>
      </w:r>
      <w:r>
        <w:rPr>
          <w:rFonts w:ascii="Times New Roman" w:hAnsi="Times New Roman" w:cs="Times New Roman"/>
          <w:i/>
          <w:sz w:val="24"/>
          <w:szCs w:val="24"/>
        </w:rPr>
        <w:t xml:space="preserve">sample </w:t>
      </w:r>
      <w:r>
        <w:rPr>
          <w:rFonts w:ascii="Times New Roman" w:hAnsi="Times New Roman" w:cs="Times New Roman"/>
          <w:i/>
          <w:sz w:val="24"/>
          <w:szCs w:val="24"/>
          <w:lang w:val="en-US"/>
        </w:rPr>
        <w:t>are</w:t>
      </w:r>
      <w:r w:rsidRPr="00C079B5">
        <w:rPr>
          <w:rFonts w:ascii="Times New Roman" w:hAnsi="Times New Roman" w:cs="Times New Roman"/>
          <w:i/>
          <w:sz w:val="24"/>
          <w:szCs w:val="24"/>
        </w:rPr>
        <w:t xml:space="preserve"> 189 companies</w:t>
      </w:r>
      <w:r>
        <w:rPr>
          <w:rFonts w:ascii="Times New Roman" w:hAnsi="Times New Roman" w:cs="Times New Roman"/>
          <w:i/>
          <w:sz w:val="24"/>
          <w:szCs w:val="24"/>
        </w:rPr>
        <w:t>.</w:t>
      </w:r>
    </w:p>
    <w:p w:rsidR="006556B7" w:rsidRPr="00C079B5" w:rsidRDefault="006556B7" w:rsidP="006556B7">
      <w:pPr>
        <w:spacing w:after="0" w:line="240" w:lineRule="auto"/>
        <w:jc w:val="both"/>
        <w:rPr>
          <w:rFonts w:ascii="Times New Roman" w:hAnsi="Times New Roman" w:cs="Times New Roman"/>
          <w:i/>
          <w:sz w:val="24"/>
          <w:szCs w:val="24"/>
        </w:rPr>
      </w:pPr>
    </w:p>
    <w:p w:rsidR="006556B7" w:rsidRPr="00C079B5" w:rsidRDefault="006556B7" w:rsidP="006556B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en-US"/>
        </w:rPr>
        <w:t>This research u</w:t>
      </w:r>
      <w:r>
        <w:rPr>
          <w:rFonts w:ascii="Times New Roman" w:hAnsi="Times New Roman" w:cs="Times New Roman"/>
          <w:i/>
          <w:sz w:val="24"/>
          <w:szCs w:val="24"/>
        </w:rPr>
        <w:t>se logistic</w:t>
      </w:r>
      <w:r w:rsidRPr="00342FB4">
        <w:rPr>
          <w:rFonts w:ascii="Times New Roman" w:hAnsi="Times New Roman" w:cs="Times New Roman"/>
          <w:i/>
          <w:sz w:val="24"/>
          <w:szCs w:val="24"/>
        </w:rPr>
        <w:t xml:space="preserve"> </w:t>
      </w:r>
      <w:r w:rsidRPr="00C079B5">
        <w:rPr>
          <w:rFonts w:ascii="Times New Roman" w:hAnsi="Times New Roman" w:cs="Times New Roman"/>
          <w:i/>
          <w:sz w:val="24"/>
          <w:szCs w:val="24"/>
        </w:rPr>
        <w:t>regression</w:t>
      </w:r>
      <w:r>
        <w:rPr>
          <w:rFonts w:ascii="Times New Roman" w:hAnsi="Times New Roman" w:cs="Times New Roman"/>
          <w:i/>
          <w:sz w:val="24"/>
          <w:szCs w:val="24"/>
        </w:rPr>
        <w:t>, t</w:t>
      </w:r>
      <w:r w:rsidRPr="00C079B5">
        <w:rPr>
          <w:rFonts w:ascii="Times New Roman" w:hAnsi="Times New Roman" w:cs="Times New Roman"/>
          <w:i/>
          <w:sz w:val="24"/>
          <w:szCs w:val="24"/>
        </w:rPr>
        <w:t>he result shows that</w:t>
      </w:r>
      <w:r>
        <w:rPr>
          <w:rFonts w:ascii="Times New Roman" w:hAnsi="Times New Roman" w:cs="Times New Roman"/>
          <w:i/>
          <w:sz w:val="24"/>
          <w:szCs w:val="24"/>
        </w:rPr>
        <w:t xml:space="preserve"> the firm size</w:t>
      </w:r>
      <w:r w:rsidRPr="00C079B5">
        <w:rPr>
          <w:rFonts w:ascii="Times New Roman" w:hAnsi="Times New Roman" w:cs="Times New Roman"/>
          <w:i/>
          <w:sz w:val="24"/>
          <w:szCs w:val="24"/>
        </w:rPr>
        <w:t xml:space="preserve"> have influence </w:t>
      </w:r>
      <w:r>
        <w:rPr>
          <w:rFonts w:ascii="Times New Roman" w:hAnsi="Times New Roman" w:cs="Times New Roman"/>
          <w:i/>
          <w:sz w:val="24"/>
          <w:szCs w:val="24"/>
          <w:lang w:val="en-US"/>
        </w:rPr>
        <w:t xml:space="preserve">on </w:t>
      </w:r>
      <w:r w:rsidRPr="00C079B5">
        <w:rPr>
          <w:rFonts w:ascii="Times New Roman" w:hAnsi="Times New Roman" w:cs="Times New Roman"/>
          <w:i/>
          <w:sz w:val="24"/>
          <w:szCs w:val="24"/>
        </w:rPr>
        <w:t>the company's decision of revaluation their fixed asset to the significant rate</w:t>
      </w:r>
      <w:r>
        <w:rPr>
          <w:rFonts w:ascii="Times New Roman" w:hAnsi="Times New Roman" w:cs="Times New Roman"/>
          <w:i/>
          <w:sz w:val="24"/>
          <w:szCs w:val="24"/>
        </w:rPr>
        <w:t xml:space="preserve"> of 5%. However</w:t>
      </w:r>
      <w:r>
        <w:rPr>
          <w:rFonts w:ascii="Times New Roman" w:hAnsi="Times New Roman" w:cs="Times New Roman"/>
          <w:i/>
          <w:sz w:val="24"/>
          <w:szCs w:val="24"/>
          <w:lang w:val="en-US"/>
        </w:rPr>
        <w:t xml:space="preserve">, </w:t>
      </w:r>
      <w:r w:rsidRPr="00C079B5">
        <w:rPr>
          <w:rFonts w:ascii="Times New Roman" w:hAnsi="Times New Roman" w:cs="Times New Roman"/>
          <w:i/>
          <w:sz w:val="24"/>
          <w:szCs w:val="24"/>
        </w:rPr>
        <w:t>the leverage and fixed asset intensity had effect on</w:t>
      </w:r>
      <w:r w:rsidRPr="00342FB4">
        <w:rPr>
          <w:rFonts w:ascii="Times New Roman" w:hAnsi="Times New Roman" w:cs="Times New Roman"/>
          <w:b/>
          <w:i/>
          <w:sz w:val="24"/>
          <w:szCs w:val="24"/>
        </w:rPr>
        <w:t xml:space="preserve"> </w:t>
      </w:r>
      <w:r w:rsidRPr="00342FB4">
        <w:rPr>
          <w:rFonts w:ascii="Times New Roman" w:hAnsi="Times New Roman" w:cs="Times New Roman"/>
          <w:i/>
          <w:sz w:val="24"/>
          <w:szCs w:val="24"/>
        </w:rPr>
        <w:t>the Company's Decision of Fixed Assets Revaluation to</w:t>
      </w:r>
      <w:r w:rsidRPr="00C079B5">
        <w:rPr>
          <w:rFonts w:ascii="Times New Roman" w:hAnsi="Times New Roman" w:cs="Times New Roman"/>
          <w:i/>
          <w:sz w:val="24"/>
          <w:szCs w:val="24"/>
        </w:rPr>
        <w:t xml:space="preserve"> the significant rate of 10%.</w:t>
      </w:r>
    </w:p>
    <w:p w:rsidR="00B17D89" w:rsidRPr="00C079B5" w:rsidRDefault="00B17D89">
      <w:pPr>
        <w:spacing w:after="0" w:line="240" w:lineRule="auto"/>
        <w:jc w:val="both"/>
        <w:rPr>
          <w:rFonts w:ascii="Times New Roman" w:hAnsi="Times New Roman" w:cs="Times New Roman"/>
          <w:i/>
          <w:sz w:val="24"/>
          <w:szCs w:val="24"/>
        </w:rPr>
      </w:pPr>
    </w:p>
    <w:p w:rsidR="00071AEA" w:rsidRDefault="003D1DBD" w:rsidP="00071AEA">
      <w:pPr>
        <w:spacing w:line="240" w:lineRule="auto"/>
        <w:jc w:val="both"/>
        <w:rPr>
          <w:rFonts w:ascii="Times New Roman" w:hAnsi="Times New Roman" w:cs="Times New Roman"/>
          <w:i/>
          <w:sz w:val="24"/>
          <w:szCs w:val="24"/>
        </w:rPr>
      </w:pPr>
      <w:r w:rsidRPr="00C079B5">
        <w:rPr>
          <w:rFonts w:ascii="Times New Roman" w:hAnsi="Times New Roman" w:cs="Times New Roman"/>
          <w:i/>
          <w:sz w:val="24"/>
          <w:szCs w:val="24"/>
        </w:rPr>
        <w:t xml:space="preserve">Keywords  :  </w:t>
      </w:r>
      <w:r w:rsidR="00985E6C" w:rsidRPr="00C079B5">
        <w:rPr>
          <w:rFonts w:ascii="Times New Roman" w:hAnsi="Times New Roman" w:cs="Times New Roman"/>
          <w:i/>
          <w:sz w:val="24"/>
          <w:szCs w:val="24"/>
        </w:rPr>
        <w:t>Fixed asset Revaluation</w:t>
      </w:r>
      <w:r w:rsidRPr="00C079B5">
        <w:rPr>
          <w:rFonts w:ascii="Times New Roman" w:hAnsi="Times New Roman" w:cs="Times New Roman"/>
          <w:i/>
          <w:sz w:val="24"/>
          <w:szCs w:val="24"/>
        </w:rPr>
        <w:t>, leverage, firm size, fixed asset intensity, logistic regression</w:t>
      </w:r>
      <w:r w:rsidR="00071AEA" w:rsidRPr="00C079B5">
        <w:rPr>
          <w:rFonts w:ascii="Times New Roman" w:hAnsi="Times New Roman" w:cs="Times New Roman"/>
          <w:i/>
          <w:sz w:val="24"/>
          <w:szCs w:val="24"/>
        </w:rPr>
        <w:t xml:space="preserve"> </w:t>
      </w:r>
    </w:p>
    <w:p w:rsidR="00200D0E" w:rsidRDefault="00200D0E" w:rsidP="00071AEA">
      <w:pPr>
        <w:spacing w:line="240" w:lineRule="auto"/>
        <w:jc w:val="both"/>
        <w:rPr>
          <w:rFonts w:ascii="Times New Roman" w:hAnsi="Times New Roman" w:cs="Times New Roman"/>
          <w:i/>
          <w:sz w:val="24"/>
          <w:szCs w:val="24"/>
        </w:rPr>
      </w:pPr>
    </w:p>
    <w:p w:rsidR="00200D0E" w:rsidRDefault="00200D0E" w:rsidP="00071AEA">
      <w:pPr>
        <w:spacing w:line="240" w:lineRule="auto"/>
        <w:jc w:val="both"/>
        <w:rPr>
          <w:rFonts w:ascii="Times New Roman" w:hAnsi="Times New Roman" w:cs="Times New Roman"/>
          <w:i/>
          <w:sz w:val="24"/>
          <w:szCs w:val="24"/>
        </w:rPr>
      </w:pPr>
    </w:p>
    <w:p w:rsidR="00200D0E" w:rsidRDefault="00200D0E" w:rsidP="00071AEA">
      <w:pPr>
        <w:spacing w:line="240" w:lineRule="auto"/>
        <w:jc w:val="both"/>
        <w:rPr>
          <w:rFonts w:ascii="Times New Roman" w:hAnsi="Times New Roman" w:cs="Times New Roman"/>
          <w:i/>
          <w:sz w:val="24"/>
          <w:szCs w:val="24"/>
        </w:rPr>
      </w:pPr>
    </w:p>
    <w:p w:rsidR="00200D0E" w:rsidRDefault="00200D0E" w:rsidP="00071AEA">
      <w:pPr>
        <w:spacing w:line="240" w:lineRule="auto"/>
        <w:jc w:val="both"/>
        <w:rPr>
          <w:rFonts w:ascii="Times New Roman" w:hAnsi="Times New Roman" w:cs="Times New Roman"/>
          <w:i/>
          <w:sz w:val="24"/>
          <w:szCs w:val="24"/>
        </w:rPr>
      </w:pPr>
    </w:p>
    <w:p w:rsidR="00200D0E" w:rsidRDefault="00200D0E" w:rsidP="00071AEA">
      <w:pPr>
        <w:spacing w:line="240" w:lineRule="auto"/>
        <w:jc w:val="both"/>
        <w:rPr>
          <w:rFonts w:ascii="Times New Roman" w:hAnsi="Times New Roman" w:cs="Times New Roman"/>
          <w:i/>
          <w:sz w:val="24"/>
          <w:szCs w:val="24"/>
        </w:rPr>
      </w:pPr>
    </w:p>
    <w:p w:rsidR="00200D0E" w:rsidRDefault="00200D0E" w:rsidP="00071AEA">
      <w:pPr>
        <w:spacing w:line="240" w:lineRule="auto"/>
        <w:jc w:val="both"/>
        <w:rPr>
          <w:rFonts w:ascii="Times New Roman" w:hAnsi="Times New Roman" w:cs="Times New Roman"/>
          <w:i/>
          <w:sz w:val="24"/>
          <w:szCs w:val="24"/>
        </w:rPr>
      </w:pPr>
    </w:p>
    <w:p w:rsidR="00200D0E" w:rsidRDefault="00200D0E" w:rsidP="00071AEA">
      <w:pPr>
        <w:spacing w:line="240" w:lineRule="auto"/>
        <w:jc w:val="both"/>
        <w:rPr>
          <w:rFonts w:ascii="Times New Roman" w:hAnsi="Times New Roman" w:cs="Times New Roman"/>
          <w:i/>
          <w:sz w:val="24"/>
          <w:szCs w:val="24"/>
        </w:rPr>
      </w:pPr>
    </w:p>
    <w:p w:rsidR="00200D0E" w:rsidRDefault="00200D0E" w:rsidP="00200D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PENGARUH L</w:t>
      </w:r>
      <w:r w:rsidRPr="00C457C9">
        <w:rPr>
          <w:rFonts w:ascii="Times New Roman" w:hAnsi="Times New Roman" w:cs="Times New Roman"/>
          <w:b/>
          <w:i/>
          <w:sz w:val="24"/>
          <w:szCs w:val="24"/>
        </w:rPr>
        <w:t>EVERAGE</w:t>
      </w:r>
      <w:r>
        <w:rPr>
          <w:rFonts w:ascii="Times New Roman" w:hAnsi="Times New Roman" w:cs="Times New Roman"/>
          <w:b/>
          <w:sz w:val="24"/>
          <w:szCs w:val="24"/>
        </w:rPr>
        <w:t xml:space="preserve">, </w:t>
      </w:r>
      <w:r w:rsidRPr="00C457C9">
        <w:rPr>
          <w:rFonts w:ascii="Times New Roman" w:hAnsi="Times New Roman" w:cs="Times New Roman"/>
          <w:b/>
          <w:i/>
          <w:sz w:val="24"/>
          <w:szCs w:val="24"/>
        </w:rPr>
        <w:t>FIRM SIZE</w:t>
      </w:r>
      <w:r>
        <w:rPr>
          <w:rFonts w:ascii="Times New Roman" w:hAnsi="Times New Roman" w:cs="Times New Roman"/>
          <w:b/>
          <w:sz w:val="24"/>
          <w:szCs w:val="24"/>
        </w:rPr>
        <w:t xml:space="preserve"> DAN </w:t>
      </w:r>
      <w:r w:rsidRPr="00C457C9">
        <w:rPr>
          <w:rFonts w:ascii="Times New Roman" w:hAnsi="Times New Roman" w:cs="Times New Roman"/>
          <w:b/>
          <w:i/>
          <w:sz w:val="24"/>
          <w:szCs w:val="24"/>
        </w:rPr>
        <w:t>FIXED ASSET INTENSITY</w:t>
      </w:r>
      <w:r>
        <w:rPr>
          <w:rFonts w:ascii="Times New Roman" w:hAnsi="Times New Roman" w:cs="Times New Roman"/>
          <w:b/>
          <w:sz w:val="24"/>
          <w:szCs w:val="24"/>
        </w:rPr>
        <w:t xml:space="preserve"> TERHADAP KEPUTUSAN PERUSAHAAN MELAKUKAN</w:t>
      </w:r>
    </w:p>
    <w:p w:rsidR="00200D0E" w:rsidRDefault="00200D0E" w:rsidP="00200D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REVALUASI ASET TETAP</w:t>
      </w:r>
    </w:p>
    <w:p w:rsidR="00200D0E" w:rsidRDefault="00200D0E" w:rsidP="00200D0E">
      <w:pPr>
        <w:spacing w:line="240" w:lineRule="auto"/>
        <w:jc w:val="center"/>
        <w:rPr>
          <w:rFonts w:ascii="Times New Roman" w:hAnsi="Times New Roman" w:cs="Times New Roman"/>
          <w:b/>
          <w:sz w:val="24"/>
          <w:szCs w:val="24"/>
        </w:rPr>
      </w:pPr>
    </w:p>
    <w:p w:rsidR="00200D0E" w:rsidRDefault="00200D0E" w:rsidP="00200D0E">
      <w:pPr>
        <w:spacing w:line="240" w:lineRule="auto"/>
        <w:jc w:val="center"/>
        <w:rPr>
          <w:rFonts w:ascii="Times New Roman" w:hAnsi="Times New Roman" w:cs="Times New Roman"/>
          <w:b/>
          <w:sz w:val="24"/>
          <w:szCs w:val="24"/>
        </w:rPr>
      </w:pPr>
    </w:p>
    <w:p w:rsidR="00200D0E" w:rsidRPr="00DA0B4F" w:rsidRDefault="00200D0E" w:rsidP="00200D0E">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Adzkya Khairati, Resti Yulistia Muslim, Yeasy Darmayanti</w:t>
      </w:r>
    </w:p>
    <w:p w:rsidR="00200D0E" w:rsidRDefault="00200D0E" w:rsidP="00200D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Jurusan Akuntansi, Fakultas Ekonomi, Universitas Bung Hatta</w:t>
      </w:r>
    </w:p>
    <w:p w:rsidR="00200D0E" w:rsidRDefault="00200D0E" w:rsidP="00200D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Email : </w:t>
      </w:r>
      <w:r w:rsidRPr="00DA0B4F">
        <w:rPr>
          <w:rFonts w:ascii="Times New Roman" w:hAnsi="Times New Roman" w:cs="Times New Roman"/>
          <w:b/>
          <w:sz w:val="24"/>
          <w:szCs w:val="24"/>
        </w:rPr>
        <w:t>adzkya</w:t>
      </w:r>
      <w:r>
        <w:rPr>
          <w:rFonts w:ascii="Times New Roman" w:hAnsi="Times New Roman" w:cs="Times New Roman"/>
          <w:b/>
          <w:sz w:val="24"/>
          <w:szCs w:val="24"/>
        </w:rPr>
        <w:t>khairati@gmail.com</w:t>
      </w:r>
    </w:p>
    <w:p w:rsidR="00200D0E" w:rsidRDefault="00200D0E" w:rsidP="00200D0E">
      <w:pPr>
        <w:spacing w:after="0" w:line="240" w:lineRule="auto"/>
        <w:jc w:val="center"/>
        <w:rPr>
          <w:rFonts w:ascii="Times New Roman" w:hAnsi="Times New Roman" w:cs="Times New Roman"/>
          <w:b/>
          <w:sz w:val="24"/>
          <w:szCs w:val="24"/>
        </w:rPr>
      </w:pPr>
    </w:p>
    <w:p w:rsidR="00200D0E" w:rsidRDefault="00200D0E" w:rsidP="00200D0E">
      <w:pPr>
        <w:spacing w:after="0" w:line="240" w:lineRule="auto"/>
        <w:jc w:val="center"/>
        <w:rPr>
          <w:rFonts w:ascii="Times New Roman" w:hAnsi="Times New Roman" w:cs="Times New Roman"/>
          <w:b/>
          <w:sz w:val="24"/>
          <w:szCs w:val="24"/>
        </w:rPr>
      </w:pPr>
      <w:bookmarkStart w:id="0" w:name="_GoBack"/>
      <w:bookmarkEnd w:id="0"/>
    </w:p>
    <w:p w:rsidR="00200D0E" w:rsidRDefault="00200D0E" w:rsidP="00200D0E">
      <w:pPr>
        <w:spacing w:after="0" w:line="240" w:lineRule="auto"/>
        <w:jc w:val="center"/>
        <w:rPr>
          <w:rFonts w:ascii="Times New Roman" w:hAnsi="Times New Roman" w:cs="Times New Roman"/>
          <w:b/>
          <w:sz w:val="24"/>
          <w:szCs w:val="24"/>
        </w:rPr>
      </w:pPr>
    </w:p>
    <w:p w:rsidR="00200D0E" w:rsidRDefault="00200D0E" w:rsidP="00200D0E">
      <w:pPr>
        <w:spacing w:after="0" w:line="240" w:lineRule="auto"/>
        <w:jc w:val="center"/>
        <w:rPr>
          <w:rFonts w:ascii="Times New Roman" w:hAnsi="Times New Roman" w:cs="Times New Roman"/>
          <w:b/>
          <w:sz w:val="24"/>
          <w:szCs w:val="24"/>
        </w:rPr>
      </w:pPr>
      <w:r w:rsidRPr="00225BAF">
        <w:rPr>
          <w:rFonts w:ascii="Times New Roman" w:hAnsi="Times New Roman" w:cs="Times New Roman"/>
          <w:b/>
          <w:sz w:val="24"/>
          <w:szCs w:val="24"/>
        </w:rPr>
        <w:t>ABSTRAK</w:t>
      </w:r>
    </w:p>
    <w:p w:rsidR="00200D0E" w:rsidRDefault="00200D0E" w:rsidP="00200D0E">
      <w:pPr>
        <w:spacing w:after="0" w:line="240" w:lineRule="auto"/>
        <w:jc w:val="center"/>
        <w:rPr>
          <w:rFonts w:ascii="Times New Roman" w:hAnsi="Times New Roman" w:cs="Times New Roman"/>
          <w:b/>
          <w:sz w:val="24"/>
          <w:szCs w:val="24"/>
        </w:rPr>
      </w:pPr>
    </w:p>
    <w:p w:rsidR="00200D0E" w:rsidRPr="00225BAF" w:rsidRDefault="00200D0E" w:rsidP="00200D0E">
      <w:pPr>
        <w:spacing w:after="0" w:line="240" w:lineRule="auto"/>
        <w:jc w:val="center"/>
        <w:rPr>
          <w:rFonts w:ascii="Times New Roman" w:hAnsi="Times New Roman" w:cs="Times New Roman"/>
          <w:b/>
          <w:sz w:val="24"/>
          <w:szCs w:val="24"/>
        </w:rPr>
      </w:pPr>
    </w:p>
    <w:p w:rsidR="00200D0E" w:rsidRDefault="00200D0E" w:rsidP="00200D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Tujuan dari penelitian ini adalah untuk mendapatkan bukti secara empiris tentang pengaruh </w:t>
      </w:r>
      <w:r>
        <w:rPr>
          <w:rFonts w:ascii="Times New Roman" w:hAnsi="Times New Roman" w:cs="Times New Roman"/>
          <w:i/>
          <w:sz w:val="24"/>
          <w:szCs w:val="24"/>
        </w:rPr>
        <w:t xml:space="preserve">leverage, firm size, </w:t>
      </w:r>
      <w:r>
        <w:rPr>
          <w:rFonts w:ascii="Times New Roman" w:hAnsi="Times New Roman" w:cs="Times New Roman"/>
          <w:sz w:val="24"/>
          <w:szCs w:val="24"/>
        </w:rPr>
        <w:t xml:space="preserve">dan </w:t>
      </w:r>
      <w:r>
        <w:rPr>
          <w:rFonts w:ascii="Times New Roman" w:hAnsi="Times New Roman" w:cs="Times New Roman"/>
          <w:i/>
          <w:sz w:val="24"/>
          <w:szCs w:val="24"/>
        </w:rPr>
        <w:t xml:space="preserve">fixed asset intensity </w:t>
      </w:r>
      <w:r>
        <w:rPr>
          <w:rFonts w:ascii="Times New Roman" w:hAnsi="Times New Roman" w:cs="Times New Roman"/>
          <w:sz w:val="24"/>
          <w:szCs w:val="24"/>
        </w:rPr>
        <w:t>terhadap keputusan perusahaan melakukan revaluasi aset tetap</w:t>
      </w:r>
      <w:r w:rsidRPr="004F5F74">
        <w:rPr>
          <w:rFonts w:ascii="Times New Roman" w:hAnsi="Times New Roman" w:cs="Times New Roman"/>
          <w:sz w:val="24"/>
          <w:szCs w:val="24"/>
        </w:rPr>
        <w:t xml:space="preserve">. </w:t>
      </w:r>
      <w:r>
        <w:rPr>
          <w:rFonts w:ascii="Times New Roman" w:hAnsi="Times New Roman" w:cs="Times New Roman"/>
          <w:sz w:val="24"/>
          <w:szCs w:val="24"/>
        </w:rPr>
        <w:t>Semenjak model revaluasi ini diperbolehkan pada tahun 2008, masih sedikitnya perusahaan di Indonesia yang menggunakan model revaluasi sebagai kebijakan untuk aset tetapnya. Padahal dengan model revaluasi aset ini perusahaan dapat menggambarkan nilai wajar dari aset tetap mereka.</w:t>
      </w:r>
    </w:p>
    <w:p w:rsidR="00200D0E" w:rsidRDefault="00200D0E" w:rsidP="00200D0E">
      <w:pPr>
        <w:spacing w:after="0" w:line="240" w:lineRule="auto"/>
        <w:jc w:val="both"/>
        <w:rPr>
          <w:rFonts w:ascii="Times New Roman" w:hAnsi="Times New Roman" w:cs="Times New Roman"/>
          <w:sz w:val="24"/>
          <w:szCs w:val="24"/>
        </w:rPr>
      </w:pPr>
    </w:p>
    <w:p w:rsidR="00200D0E" w:rsidRDefault="00200D0E" w:rsidP="00200D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pada penelitian ini diperoleh dari laporan keuangan perusahaan yang telah diterbitkan di website IDX (</w:t>
      </w:r>
      <w:r w:rsidRPr="000C6299">
        <w:rPr>
          <w:rFonts w:ascii="Times New Roman" w:hAnsi="Times New Roman" w:cs="Times New Roman"/>
          <w:i/>
          <w:sz w:val="24"/>
          <w:szCs w:val="24"/>
        </w:rPr>
        <w:t>Indonesia Stock Exchange</w:t>
      </w:r>
      <w:r>
        <w:rPr>
          <w:rFonts w:ascii="Times New Roman" w:hAnsi="Times New Roman" w:cs="Times New Roman"/>
          <w:sz w:val="24"/>
          <w:szCs w:val="24"/>
        </w:rPr>
        <w:t xml:space="preserve">) periode 2011-2013. Proses pengambilan sampel dalam penelitian ini menggunakan teknik </w:t>
      </w:r>
      <w:r w:rsidRPr="00225BAF">
        <w:rPr>
          <w:rFonts w:ascii="Times New Roman" w:hAnsi="Times New Roman" w:cs="Times New Roman"/>
          <w:i/>
          <w:sz w:val="24"/>
          <w:szCs w:val="24"/>
        </w:rPr>
        <w:t>purposi</w:t>
      </w:r>
      <w:r>
        <w:rPr>
          <w:rFonts w:ascii="Times New Roman" w:hAnsi="Times New Roman" w:cs="Times New Roman"/>
          <w:i/>
          <w:sz w:val="24"/>
          <w:szCs w:val="24"/>
        </w:rPr>
        <w:t>ve</w:t>
      </w:r>
      <w:r w:rsidRPr="00225BAF">
        <w:rPr>
          <w:rFonts w:ascii="Times New Roman" w:hAnsi="Times New Roman" w:cs="Times New Roman"/>
          <w:i/>
          <w:sz w:val="24"/>
          <w:szCs w:val="24"/>
        </w:rPr>
        <w:t xml:space="preserve"> sam</w:t>
      </w:r>
      <w:r>
        <w:rPr>
          <w:rFonts w:ascii="Times New Roman" w:hAnsi="Times New Roman" w:cs="Times New Roman"/>
          <w:i/>
          <w:sz w:val="24"/>
          <w:szCs w:val="24"/>
        </w:rPr>
        <w:t>p</w:t>
      </w:r>
      <w:r w:rsidRPr="00225BAF">
        <w:rPr>
          <w:rFonts w:ascii="Times New Roman" w:hAnsi="Times New Roman" w:cs="Times New Roman"/>
          <w:i/>
          <w:sz w:val="24"/>
          <w:szCs w:val="24"/>
        </w:rPr>
        <w:t>ling</w:t>
      </w:r>
      <w:r>
        <w:rPr>
          <w:rFonts w:ascii="Times New Roman" w:hAnsi="Times New Roman" w:cs="Times New Roman"/>
          <w:sz w:val="24"/>
          <w:szCs w:val="24"/>
        </w:rPr>
        <w:t xml:space="preserve"> yang dipilih dengan pertimbangan tertentu. Penelitian ini menggunakan sampel 189 perusahaan. </w:t>
      </w:r>
    </w:p>
    <w:p w:rsidR="00200D0E" w:rsidRDefault="00200D0E" w:rsidP="00200D0E">
      <w:pPr>
        <w:spacing w:after="0" w:line="240" w:lineRule="auto"/>
        <w:jc w:val="both"/>
        <w:rPr>
          <w:rFonts w:ascii="Times New Roman" w:hAnsi="Times New Roman" w:cs="Times New Roman"/>
          <w:sz w:val="24"/>
          <w:szCs w:val="24"/>
        </w:rPr>
      </w:pPr>
    </w:p>
    <w:p w:rsidR="00200D0E" w:rsidRDefault="00200D0E" w:rsidP="00200D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Dengan menggunakan regresi logistik, hasil penelitian menunjukan bahwa variabel </w:t>
      </w:r>
      <w:r w:rsidRPr="004F5F74">
        <w:rPr>
          <w:rFonts w:ascii="Times New Roman" w:hAnsi="Times New Roman" w:cs="Times New Roman"/>
          <w:i/>
          <w:sz w:val="24"/>
          <w:szCs w:val="24"/>
        </w:rPr>
        <w:t>firm size</w:t>
      </w:r>
      <w:r>
        <w:rPr>
          <w:rFonts w:ascii="Times New Roman" w:hAnsi="Times New Roman" w:cs="Times New Roman"/>
          <w:i/>
          <w:sz w:val="24"/>
          <w:szCs w:val="24"/>
        </w:rPr>
        <w:t xml:space="preserve"> </w:t>
      </w:r>
      <w:r>
        <w:rPr>
          <w:rFonts w:ascii="Times New Roman" w:hAnsi="Times New Roman" w:cs="Times New Roman"/>
          <w:sz w:val="24"/>
          <w:szCs w:val="24"/>
        </w:rPr>
        <w:t xml:space="preserve">berpengaruh terhadap keputusan perusahaan dalam melakukan revaluasi aset tetap pada signifikansi 5%. Sedangkan untuk variabel </w:t>
      </w:r>
      <w:r w:rsidRPr="004F5F74">
        <w:rPr>
          <w:rFonts w:ascii="Times New Roman" w:hAnsi="Times New Roman" w:cs="Times New Roman"/>
          <w:i/>
          <w:sz w:val="24"/>
          <w:szCs w:val="24"/>
        </w:rPr>
        <w:t>leverag</w:t>
      </w:r>
      <w:r>
        <w:rPr>
          <w:rFonts w:ascii="Times New Roman" w:hAnsi="Times New Roman" w:cs="Times New Roman"/>
          <w:i/>
          <w:sz w:val="24"/>
          <w:szCs w:val="24"/>
        </w:rPr>
        <w:t xml:space="preserve">e </w:t>
      </w:r>
      <w:r>
        <w:rPr>
          <w:rFonts w:ascii="Times New Roman" w:hAnsi="Times New Roman" w:cs="Times New Roman"/>
          <w:sz w:val="24"/>
          <w:szCs w:val="24"/>
        </w:rPr>
        <w:t xml:space="preserve"> dan </w:t>
      </w:r>
      <w:r w:rsidRPr="004F5F74">
        <w:rPr>
          <w:rFonts w:ascii="Times New Roman" w:hAnsi="Times New Roman" w:cs="Times New Roman"/>
          <w:i/>
          <w:sz w:val="24"/>
          <w:szCs w:val="24"/>
        </w:rPr>
        <w:t>fixed asset intensity</w:t>
      </w:r>
      <w:r>
        <w:rPr>
          <w:rFonts w:ascii="Times New Roman" w:hAnsi="Times New Roman" w:cs="Times New Roman"/>
          <w:sz w:val="24"/>
          <w:szCs w:val="24"/>
        </w:rPr>
        <w:t xml:space="preserve"> berpengaruh terhadap keputusan perusahaan melakukan revaluasi aset tetap pada signifikansi 10%. </w:t>
      </w:r>
    </w:p>
    <w:p w:rsidR="00200D0E" w:rsidRDefault="00200D0E" w:rsidP="00200D0E">
      <w:pPr>
        <w:spacing w:after="0" w:line="240" w:lineRule="auto"/>
        <w:jc w:val="both"/>
        <w:rPr>
          <w:rFonts w:ascii="Times New Roman" w:hAnsi="Times New Roman" w:cs="Times New Roman"/>
          <w:sz w:val="24"/>
          <w:szCs w:val="24"/>
        </w:rPr>
      </w:pPr>
    </w:p>
    <w:p w:rsidR="00200D0E" w:rsidRPr="00337DE0" w:rsidRDefault="00200D0E" w:rsidP="00200D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 revaluasi aset tetap, </w:t>
      </w:r>
      <w:r w:rsidRPr="00BE5EAD">
        <w:rPr>
          <w:rFonts w:ascii="Times New Roman" w:hAnsi="Times New Roman" w:cs="Times New Roman"/>
          <w:i/>
          <w:sz w:val="24"/>
          <w:szCs w:val="24"/>
        </w:rPr>
        <w:t>leverage</w:t>
      </w:r>
      <w:r>
        <w:rPr>
          <w:rFonts w:ascii="Times New Roman" w:hAnsi="Times New Roman" w:cs="Times New Roman"/>
          <w:sz w:val="24"/>
          <w:szCs w:val="24"/>
        </w:rPr>
        <w:t xml:space="preserve">, </w:t>
      </w:r>
      <w:r w:rsidRPr="00BE5EAD">
        <w:rPr>
          <w:rFonts w:ascii="Times New Roman" w:hAnsi="Times New Roman" w:cs="Times New Roman"/>
          <w:i/>
          <w:sz w:val="24"/>
          <w:szCs w:val="24"/>
        </w:rPr>
        <w:t>firm size</w:t>
      </w:r>
      <w:r>
        <w:rPr>
          <w:rFonts w:ascii="Times New Roman" w:hAnsi="Times New Roman" w:cs="Times New Roman"/>
          <w:sz w:val="24"/>
          <w:szCs w:val="24"/>
        </w:rPr>
        <w:t xml:space="preserve">, </w:t>
      </w:r>
      <w:r w:rsidRPr="00BE5EAD">
        <w:rPr>
          <w:rFonts w:ascii="Times New Roman" w:hAnsi="Times New Roman" w:cs="Times New Roman"/>
          <w:i/>
          <w:sz w:val="24"/>
          <w:szCs w:val="24"/>
        </w:rPr>
        <w:t>fixed asset intensity</w:t>
      </w:r>
      <w:r>
        <w:rPr>
          <w:rFonts w:ascii="Times New Roman" w:hAnsi="Times New Roman" w:cs="Times New Roman"/>
          <w:sz w:val="24"/>
          <w:szCs w:val="24"/>
        </w:rPr>
        <w:t>, regresi logistik</w:t>
      </w:r>
    </w:p>
    <w:p w:rsidR="00200D0E" w:rsidRPr="004F5F74" w:rsidRDefault="00200D0E" w:rsidP="00200D0E">
      <w:pPr>
        <w:spacing w:line="240" w:lineRule="auto"/>
        <w:jc w:val="both"/>
        <w:rPr>
          <w:rFonts w:ascii="Times New Roman" w:hAnsi="Times New Roman" w:cs="Times New Roman"/>
          <w:sz w:val="24"/>
          <w:szCs w:val="24"/>
        </w:rPr>
      </w:pPr>
    </w:p>
    <w:p w:rsidR="00200D0E" w:rsidRPr="00C079B5" w:rsidRDefault="00200D0E" w:rsidP="00071AEA">
      <w:pPr>
        <w:spacing w:line="240" w:lineRule="auto"/>
        <w:jc w:val="both"/>
        <w:rPr>
          <w:rFonts w:ascii="Times New Roman" w:hAnsi="Times New Roman" w:cs="Times New Roman"/>
          <w:i/>
          <w:sz w:val="24"/>
          <w:szCs w:val="24"/>
        </w:rPr>
      </w:pPr>
    </w:p>
    <w:sectPr w:rsidR="00200D0E" w:rsidRPr="00C079B5" w:rsidSect="008054E8">
      <w:headerReference w:type="default" r:id="rId6"/>
      <w:footerReference w:type="default" r:id="rId7"/>
      <w:pgSz w:w="11906" w:h="16838" w:code="9"/>
      <w:pgMar w:top="2268" w:right="1701" w:bottom="1701" w:left="2268" w:header="709" w:footer="709" w:gutter="0"/>
      <w:pgNumType w:fmt="lowerRoman"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0AE" w:rsidRDefault="009C10AE" w:rsidP="00B17D89">
      <w:pPr>
        <w:spacing w:after="0" w:line="240" w:lineRule="auto"/>
      </w:pPr>
      <w:r>
        <w:separator/>
      </w:r>
    </w:p>
  </w:endnote>
  <w:endnote w:type="continuationSeparator" w:id="1">
    <w:p w:rsidR="009C10AE" w:rsidRDefault="009C10AE" w:rsidP="00B17D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89" w:rsidRDefault="00C67E1C">
    <w:pPr>
      <w:pStyle w:val="Footer"/>
      <w:jc w:val="right"/>
    </w:pPr>
    <w:r>
      <w:fldChar w:fldCharType="begin"/>
    </w:r>
    <w:r w:rsidR="003D1DBD">
      <w:instrText xml:space="preserve"> PAGE   \* MERGEFORMAT </w:instrText>
    </w:r>
    <w:r>
      <w:fldChar w:fldCharType="separate"/>
    </w:r>
    <w:r w:rsidR="00200D0E">
      <w:rPr>
        <w:noProof/>
      </w:rPr>
      <w:t>xiii</w:t>
    </w:r>
    <w:r>
      <w:fldChar w:fldCharType="end"/>
    </w:r>
  </w:p>
  <w:p w:rsidR="00B17D89" w:rsidRDefault="00B17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0AE" w:rsidRDefault="009C10AE" w:rsidP="00B17D89">
      <w:pPr>
        <w:spacing w:after="0" w:line="240" w:lineRule="auto"/>
      </w:pPr>
      <w:r>
        <w:separator/>
      </w:r>
    </w:p>
  </w:footnote>
  <w:footnote w:type="continuationSeparator" w:id="1">
    <w:p w:rsidR="009C10AE" w:rsidRDefault="009C10AE" w:rsidP="00B17D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89" w:rsidRDefault="00B17D89">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17D89"/>
    <w:rsid w:val="00033790"/>
    <w:rsid w:val="00071AEA"/>
    <w:rsid w:val="00144DDB"/>
    <w:rsid w:val="00200D0E"/>
    <w:rsid w:val="002656C8"/>
    <w:rsid w:val="00293E42"/>
    <w:rsid w:val="002A0C4E"/>
    <w:rsid w:val="002C2C75"/>
    <w:rsid w:val="002F0352"/>
    <w:rsid w:val="002F7DD3"/>
    <w:rsid w:val="00342FB4"/>
    <w:rsid w:val="003979F4"/>
    <w:rsid w:val="003D1DBD"/>
    <w:rsid w:val="00514E2B"/>
    <w:rsid w:val="005333AB"/>
    <w:rsid w:val="005E23CC"/>
    <w:rsid w:val="005E7316"/>
    <w:rsid w:val="006556B7"/>
    <w:rsid w:val="008054E8"/>
    <w:rsid w:val="00883DE3"/>
    <w:rsid w:val="00886C3E"/>
    <w:rsid w:val="009253B2"/>
    <w:rsid w:val="00985E6C"/>
    <w:rsid w:val="009C10AE"/>
    <w:rsid w:val="00AB0BF1"/>
    <w:rsid w:val="00AD3DB9"/>
    <w:rsid w:val="00B17D89"/>
    <w:rsid w:val="00B83F8F"/>
    <w:rsid w:val="00B84AE2"/>
    <w:rsid w:val="00C00E34"/>
    <w:rsid w:val="00C079B5"/>
    <w:rsid w:val="00C67E1C"/>
    <w:rsid w:val="00D23D74"/>
    <w:rsid w:val="00E075F5"/>
    <w:rsid w:val="00EE5831"/>
    <w:rsid w:val="00F026E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7D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D89"/>
  </w:style>
  <w:style w:type="paragraph" w:styleId="Footer">
    <w:name w:val="footer"/>
    <w:basedOn w:val="Normal"/>
    <w:link w:val="FooterChar"/>
    <w:uiPriority w:val="99"/>
    <w:rsid w:val="00B17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D89"/>
  </w:style>
  <w:style w:type="character" w:styleId="Hyperlink">
    <w:name w:val="Hyperlink"/>
    <w:basedOn w:val="DefaultParagraphFont"/>
    <w:uiPriority w:val="99"/>
    <w:rsid w:val="00B17D89"/>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2015-01-29T14:11:00Z</cp:lastPrinted>
  <dcterms:created xsi:type="dcterms:W3CDTF">2015-02-16T02:12:00Z</dcterms:created>
  <dcterms:modified xsi:type="dcterms:W3CDTF">2015-02-16T02:12:00Z</dcterms:modified>
</cp:coreProperties>
</file>