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A3" w:rsidRDefault="00AF64A3" w:rsidP="00C550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PENGARUH </w:t>
      </w:r>
      <w:r w:rsidR="00813954">
        <w:rPr>
          <w:rFonts w:ascii="Times New Roman" w:eastAsia="Times New Roman" w:hAnsi="Times New Roman"/>
          <w:b/>
          <w:bCs/>
          <w:sz w:val="28"/>
          <w:szCs w:val="24"/>
        </w:rPr>
        <w:t>CITRA MEREK DAN KUALITAS PRODUK TERHADAP KEPUTUSAN PEMBELIAN TUPPERWARE</w:t>
      </w:r>
    </w:p>
    <w:p w:rsidR="00C55043" w:rsidRPr="00D50D60" w:rsidRDefault="00C55043" w:rsidP="00C550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D50D60">
        <w:rPr>
          <w:rFonts w:ascii="Times New Roman" w:eastAsia="Times New Roman" w:hAnsi="Times New Roman"/>
          <w:b/>
          <w:bCs/>
          <w:sz w:val="28"/>
          <w:szCs w:val="24"/>
        </w:rPr>
        <w:t>DI KOTA PADANG</w:t>
      </w:r>
      <w:r w:rsidR="00813954">
        <w:rPr>
          <w:rFonts w:ascii="Times New Roman" w:eastAsia="Times New Roman" w:hAnsi="Times New Roman"/>
          <w:b/>
          <w:bCs/>
          <w:sz w:val="28"/>
          <w:szCs w:val="24"/>
        </w:rPr>
        <w:t xml:space="preserve"> DENGAN KEPERCAYAAN MEREK SEBAGAI VARIBEL INTERVENING</w:t>
      </w:r>
    </w:p>
    <w:p w:rsidR="00C9767B" w:rsidRDefault="00C9767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813954" w:rsidP="00813954">
      <w:pPr>
        <w:pStyle w:val="NoSpacing"/>
        <w:tabs>
          <w:tab w:val="left" w:pos="67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3390" cy="1687830"/>
            <wp:effectExtent l="19050" t="0" r="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C14FAF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14FAF">
        <w:rPr>
          <w:rFonts w:ascii="Times New Roman" w:hAnsi="Times New Roman"/>
          <w:b/>
          <w:sz w:val="28"/>
          <w:szCs w:val="28"/>
        </w:rPr>
        <w:t>Oleh</w:t>
      </w:r>
      <w:proofErr w:type="spellEnd"/>
      <w:r w:rsidRPr="00C14F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AF64A3" w:rsidRDefault="00813954" w:rsidP="00E52FFB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Widya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Andri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Yanti</w:t>
      </w:r>
      <w:proofErr w:type="spellEnd"/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11</w:t>
      </w:r>
      <w:r w:rsidR="00813954">
        <w:rPr>
          <w:rFonts w:ascii="Times New Roman" w:hAnsi="Times New Roman"/>
          <w:b/>
          <w:sz w:val="28"/>
          <w:szCs w:val="28"/>
        </w:rPr>
        <w:t>10011211026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E52FFB" w:rsidRPr="00E52FFB" w:rsidRDefault="00E52FFB" w:rsidP="00E52FF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E52FFB" w:rsidRPr="00E52FFB" w:rsidRDefault="00E52FFB" w:rsidP="00E52FFB">
      <w:pPr>
        <w:spacing w:after="0" w:line="240" w:lineRule="auto"/>
        <w:rPr>
          <w:i/>
          <w:sz w:val="28"/>
          <w:szCs w:val="28"/>
          <w:lang w:val="sv-SE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JURUSAN MANAJEMEN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FAKULTAS EKONOMI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UNIVERSITAS BUNG HATTA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PADANG</w:t>
      </w:r>
    </w:p>
    <w:p w:rsidR="00E52FFB" w:rsidRPr="0015614D" w:rsidRDefault="00E52FFB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 w:rsidRPr="00E52FFB">
        <w:rPr>
          <w:rFonts w:ascii="Times New Roman" w:hAnsi="Times New Roman"/>
          <w:b/>
          <w:sz w:val="28"/>
          <w:szCs w:val="28"/>
        </w:rPr>
        <w:tab/>
        <w:t>2015</w:t>
      </w:r>
    </w:p>
    <w:sectPr w:rsidR="00E52FFB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934C6"/>
    <w:rsid w:val="000A6B25"/>
    <w:rsid w:val="000B2FA2"/>
    <w:rsid w:val="00103B9E"/>
    <w:rsid w:val="0015614D"/>
    <w:rsid w:val="001840E1"/>
    <w:rsid w:val="001B4A81"/>
    <w:rsid w:val="002727FB"/>
    <w:rsid w:val="002A164A"/>
    <w:rsid w:val="002D18A1"/>
    <w:rsid w:val="002F0044"/>
    <w:rsid w:val="002F466F"/>
    <w:rsid w:val="003170A2"/>
    <w:rsid w:val="003201CA"/>
    <w:rsid w:val="00362A0E"/>
    <w:rsid w:val="003A0EFA"/>
    <w:rsid w:val="003B27F3"/>
    <w:rsid w:val="003E5A76"/>
    <w:rsid w:val="003F2C62"/>
    <w:rsid w:val="003F3918"/>
    <w:rsid w:val="003F53B7"/>
    <w:rsid w:val="00441DF0"/>
    <w:rsid w:val="004536F2"/>
    <w:rsid w:val="00491464"/>
    <w:rsid w:val="004A25A3"/>
    <w:rsid w:val="0050750C"/>
    <w:rsid w:val="0051591B"/>
    <w:rsid w:val="005B5BD4"/>
    <w:rsid w:val="005D18E2"/>
    <w:rsid w:val="00633853"/>
    <w:rsid w:val="00656CE7"/>
    <w:rsid w:val="0068089E"/>
    <w:rsid w:val="00686009"/>
    <w:rsid w:val="006B3D72"/>
    <w:rsid w:val="006D3D2A"/>
    <w:rsid w:val="00730947"/>
    <w:rsid w:val="007432C7"/>
    <w:rsid w:val="00773249"/>
    <w:rsid w:val="007D15BC"/>
    <w:rsid w:val="00813954"/>
    <w:rsid w:val="0081601E"/>
    <w:rsid w:val="008263C3"/>
    <w:rsid w:val="008600E6"/>
    <w:rsid w:val="008A7A5E"/>
    <w:rsid w:val="008E0D67"/>
    <w:rsid w:val="008E1500"/>
    <w:rsid w:val="008F5C22"/>
    <w:rsid w:val="00907DD3"/>
    <w:rsid w:val="00980462"/>
    <w:rsid w:val="009A1B3C"/>
    <w:rsid w:val="009B0851"/>
    <w:rsid w:val="009B7B5E"/>
    <w:rsid w:val="009C077C"/>
    <w:rsid w:val="009E6096"/>
    <w:rsid w:val="00A2024D"/>
    <w:rsid w:val="00A6108C"/>
    <w:rsid w:val="00A73845"/>
    <w:rsid w:val="00A8596D"/>
    <w:rsid w:val="00AF64A3"/>
    <w:rsid w:val="00B42FBA"/>
    <w:rsid w:val="00BF17C6"/>
    <w:rsid w:val="00C06B1F"/>
    <w:rsid w:val="00C14FAF"/>
    <w:rsid w:val="00C55043"/>
    <w:rsid w:val="00C76158"/>
    <w:rsid w:val="00C9767B"/>
    <w:rsid w:val="00D730C6"/>
    <w:rsid w:val="00DA0DC4"/>
    <w:rsid w:val="00DA3CBD"/>
    <w:rsid w:val="00E40FA6"/>
    <w:rsid w:val="00E52FFB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user</cp:lastModifiedBy>
  <cp:revision>4</cp:revision>
  <cp:lastPrinted>2014-09-10T05:49:00Z</cp:lastPrinted>
  <dcterms:created xsi:type="dcterms:W3CDTF">2015-05-07T07:43:00Z</dcterms:created>
  <dcterms:modified xsi:type="dcterms:W3CDTF">2015-06-15T11:15:00Z</dcterms:modified>
</cp:coreProperties>
</file>